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400" w:rsidRDefault="00D131AE">
      <w:pPr>
        <w:jc w:val="center"/>
        <w:rPr>
          <w:b/>
        </w:rPr>
      </w:pPr>
      <w:r>
        <w:rPr>
          <w:b/>
        </w:rPr>
        <w:t>PLIEGO DE ESPECIFICACIONES TÉCNICAS</w:t>
      </w:r>
    </w:p>
    <w:p w:rsidR="00FE0400" w:rsidRDefault="00D131AE">
      <w:pPr>
        <w:jc w:val="center"/>
        <w:rPr>
          <w:b/>
        </w:rPr>
      </w:pPr>
      <w:r>
        <w:rPr>
          <w:b/>
        </w:rPr>
        <w:t>PARA LA ADQUISICIÓN DE CAMIONETA DOBLE CABINA 4x2</w:t>
      </w:r>
    </w:p>
    <w:p w:rsidR="00FE0400" w:rsidRDefault="00FE0400">
      <w:pPr>
        <w:jc w:val="both"/>
        <w:rPr>
          <w:b/>
        </w:rPr>
      </w:pPr>
      <w:bookmarkStart w:id="0" w:name="_GoBack"/>
      <w:bookmarkEnd w:id="0"/>
    </w:p>
    <w:p w:rsidR="00FE0400" w:rsidRDefault="00D131AE">
      <w:pPr>
        <w:widowControl/>
        <w:pBdr>
          <w:top w:val="nil"/>
          <w:left w:val="nil"/>
          <w:bottom w:val="nil"/>
          <w:right w:val="nil"/>
          <w:between w:val="nil"/>
        </w:pBdr>
        <w:ind w:left="-567"/>
        <w:jc w:val="both"/>
        <w:rPr>
          <w:rFonts w:eastAsia="Arial"/>
          <w:b/>
          <w:color w:val="000000"/>
        </w:rPr>
      </w:pPr>
      <w:r>
        <w:rPr>
          <w:rFonts w:eastAsia="Arial"/>
          <w:color w:val="000000"/>
        </w:rPr>
        <w:t xml:space="preserve">        </w:t>
      </w:r>
      <w:r>
        <w:rPr>
          <w:rFonts w:eastAsia="Arial"/>
          <w:b/>
          <w:color w:val="000000"/>
        </w:rPr>
        <w:t xml:space="preserve">A – </w:t>
      </w:r>
      <w:r>
        <w:rPr>
          <w:rFonts w:eastAsia="Arial"/>
          <w:b/>
          <w:color w:val="000000"/>
          <w:u w:val="single"/>
        </w:rPr>
        <w:t>OBJETO</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El presente Pliego de Especificaciones Técnicas tiene como finalidad determinar los requisitos técnicos, mínimos e indispensables para la adquisición de una camioneta nueva, sin uso, línea de fabricación 2022, del tipo cabina doble, tracción 4x2, motor diésel, provista de caja de carga trasera, cuya oferta cumpla las siguientes especificaciones técnicas.-</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FE0400" w:rsidRDefault="00D131AE">
      <w:pPr>
        <w:widowControl/>
        <w:pBdr>
          <w:top w:val="nil"/>
          <w:left w:val="nil"/>
          <w:bottom w:val="nil"/>
          <w:right w:val="nil"/>
          <w:between w:val="nil"/>
        </w:pBdr>
        <w:jc w:val="both"/>
        <w:rPr>
          <w:rFonts w:eastAsia="Arial"/>
          <w:b/>
          <w:color w:val="000000"/>
        </w:rPr>
      </w:pPr>
      <w:r>
        <w:rPr>
          <w:rFonts w:eastAsia="Arial"/>
          <w:color w:val="000000"/>
        </w:rPr>
        <w:t xml:space="preserve">    </w:t>
      </w:r>
      <w:r>
        <w:rPr>
          <w:rFonts w:eastAsia="Arial"/>
          <w:color w:val="000000"/>
        </w:rPr>
        <w:tab/>
        <w:t xml:space="preserve"> La unidad completa y cada una de las partes deberán cumplir con las mejores cualidades de resistencia y mano de obra de la buena industria. Por lo tanto, la marca de la camioneta ofrecida, deberá contar con la </w:t>
      </w:r>
      <w:r>
        <w:rPr>
          <w:rFonts w:eastAsia="Arial"/>
          <w:b/>
          <w:color w:val="000000"/>
          <w:u w:val="single"/>
        </w:rPr>
        <w:t>certificación de las normas de calidad ISO 9001</w:t>
      </w:r>
      <w:r>
        <w:rPr>
          <w:rFonts w:eastAsia="Arial"/>
          <w:b/>
          <w:color w:val="000000"/>
        </w:rPr>
        <w:t>. No se aceptará oferta de vehículo que no cuente con la certificación de estas normas de calidad y cuya línea de fabricación fuese inferior al año 2022.-</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t xml:space="preserve">El vehículo objeto de la presente contratación deberá contar con la respectiva Licencia por Configuración de Modelo, otorgada por la Autoridad Competente, conforme a los Procedimientos Legales establecidos en la Ley De </w:t>
      </w:r>
      <w:r>
        <w:t>Tránsito</w:t>
      </w:r>
      <w:r>
        <w:rPr>
          <w:rFonts w:eastAsia="Arial"/>
          <w:color w:val="000000"/>
        </w:rPr>
        <w:t xml:space="preserve"> Y Seguridad Vial N° 24.449 y sus Reglamentaciones vigentes.-</w:t>
      </w:r>
    </w:p>
    <w:p w:rsidR="00FE0400" w:rsidRDefault="00D131AE">
      <w:pPr>
        <w:ind w:firstLine="708"/>
        <w:jc w:val="both"/>
        <w:rPr>
          <w:b/>
        </w:rPr>
      </w:pPr>
      <w:r>
        <w:rPr>
          <w:b/>
        </w:rPr>
        <w:t>No se aceptará oferta de vehículo que no cuente con la certificación de calidad ISO.-</w:t>
      </w:r>
    </w:p>
    <w:p w:rsidR="00FE0400" w:rsidRDefault="00D131AE">
      <w:pPr>
        <w:ind w:firstLine="708"/>
        <w:jc w:val="both"/>
      </w:pPr>
      <w:r>
        <w:t xml:space="preserve">A los fines de una razonable elección del vehículo requerido por esta Repartición, se deberá adjuntar a la cotización un folleto que describa claramente todas las especificaciones técnicas de la misma.- </w:t>
      </w:r>
    </w:p>
    <w:p w:rsidR="00FE0400" w:rsidRDefault="00D131AE">
      <w:pPr>
        <w:ind w:firstLine="708"/>
        <w:jc w:val="both"/>
      </w:pPr>
      <w:r>
        <w:rPr>
          <w:b/>
        </w:rPr>
        <w:t xml:space="preserve">No se admitirá que la expresión “Especificaciones De Acuerdo Al Pliego” </w:t>
      </w:r>
      <w:r>
        <w:t>reemplace o justifique parcial o totalmente la información que contiene una ficha técnica o alguna condición de la contratación.-</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Los requisitos mínimos que debe cumplir el vehículo ofrecido son los siguientes:</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B – </w:t>
      </w:r>
      <w:r>
        <w:rPr>
          <w:b/>
          <w:u w:val="single"/>
        </w:rPr>
        <w:t>CARACTERÍSTICAS</w:t>
      </w:r>
      <w:r>
        <w:rPr>
          <w:rFonts w:eastAsia="Arial"/>
          <w:b/>
          <w:color w:val="000000"/>
          <w:u w:val="single"/>
        </w:rPr>
        <w:t xml:space="preserve"> GENERALES</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1 – </w:t>
      </w:r>
      <w:r>
        <w:rPr>
          <w:b/>
        </w:rPr>
        <w:t>PRESENTACIÓN</w:t>
      </w:r>
      <w:r>
        <w:rPr>
          <w:rFonts w:eastAsia="Arial"/>
          <w:b/>
          <w:color w:val="000000"/>
        </w:rPr>
        <w:t>:</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camioneta objeto del presente Pliego, será utilizadas para el traslado de personal de la Repartición, comisionados para realizar tareas de obras, inspección, servicio técnico, etc., los que por su condición de técnicos y obreros, deben trasladarse con herramientas, elementos de auxilio y equipos especiales de trabajo, por lo tanto, este vehículo deberá permitir transportar cargas pesadas. Contar con tracción simple (4x2).-</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2 – MOTOR:</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El motor de las camionetas debe ser de ciclo Diésel, inyección electrónica, tipo </w:t>
      </w:r>
      <w:proofErr w:type="spellStart"/>
      <w:r>
        <w:rPr>
          <w:rFonts w:eastAsia="Arial"/>
          <w:color w:val="000000"/>
        </w:rPr>
        <w:t>Common</w:t>
      </w:r>
      <w:proofErr w:type="spellEnd"/>
      <w:r>
        <w:rPr>
          <w:rFonts w:eastAsia="Arial"/>
          <w:color w:val="000000"/>
        </w:rPr>
        <w:t xml:space="preserve"> Rail, refrigerado por agua y que como mínimo tenga una cilindrada de 2.100 cm</w:t>
      </w:r>
      <w:r>
        <w:rPr>
          <w:rFonts w:eastAsia="Arial"/>
          <w:color w:val="000000"/>
          <w:vertAlign w:val="superscript"/>
        </w:rPr>
        <w:t>3</w:t>
      </w:r>
      <w:r>
        <w:rPr>
          <w:rFonts w:eastAsia="Arial"/>
          <w:color w:val="000000"/>
        </w:rPr>
        <w:t xml:space="preserve">, brinde una potencia mínima de 150 CV u 112 </w:t>
      </w:r>
      <w:proofErr w:type="spellStart"/>
      <w:r>
        <w:rPr>
          <w:rFonts w:eastAsia="Arial"/>
          <w:color w:val="000000"/>
        </w:rPr>
        <w:t>Kw</w:t>
      </w:r>
      <w:proofErr w:type="spellEnd"/>
      <w:r>
        <w:rPr>
          <w:rFonts w:eastAsia="Arial"/>
          <w:color w:val="000000"/>
        </w:rPr>
        <w:t xml:space="preserve"> y un torque máximo de 380 </w:t>
      </w:r>
      <w:proofErr w:type="spellStart"/>
      <w:r>
        <w:rPr>
          <w:rFonts w:eastAsia="Arial"/>
          <w:color w:val="000000"/>
        </w:rPr>
        <w:t>Nm</w:t>
      </w:r>
      <w:proofErr w:type="spellEnd"/>
      <w:r>
        <w:rPr>
          <w:rFonts w:eastAsia="Arial"/>
          <w:color w:val="000000"/>
        </w:rPr>
        <w:t>.-</w:t>
      </w:r>
    </w:p>
    <w:p w:rsidR="00FE0400" w:rsidRDefault="00D131AE">
      <w:pPr>
        <w:widowControl/>
        <w:pBdr>
          <w:top w:val="nil"/>
          <w:left w:val="nil"/>
          <w:bottom w:val="nil"/>
          <w:right w:val="nil"/>
          <w:between w:val="nil"/>
        </w:pBdr>
        <w:ind w:firstLine="708"/>
        <w:jc w:val="both"/>
        <w:rPr>
          <w:rFonts w:eastAsia="Arial"/>
          <w:color w:val="000000"/>
        </w:rPr>
      </w:pPr>
      <w:r>
        <w:rPr>
          <w:rFonts w:eastAsia="Arial"/>
          <w:b/>
          <w:color w:val="000000"/>
        </w:rPr>
        <w:t>No se aceptará cotización que ofrezca ciclo diferente</w:t>
      </w:r>
      <w:r>
        <w:rPr>
          <w:rFonts w:eastAsia="Arial"/>
          <w:color w:val="000000"/>
        </w:rPr>
        <w:t>,</w:t>
      </w:r>
      <w:r>
        <w:rPr>
          <w:rFonts w:eastAsia="Arial"/>
          <w:b/>
          <w:color w:val="000000"/>
        </w:rPr>
        <w:t xml:space="preserve"> cilindrada, potencia y torque menores a las indicadas anteriormente.-</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w:t>
      </w:r>
      <w:proofErr w:type="gramStart"/>
      <w:r>
        <w:rPr>
          <w:rFonts w:eastAsia="Arial"/>
          <w:color w:val="000000"/>
        </w:rPr>
        <w:t>han</w:t>
      </w:r>
      <w:proofErr w:type="gramEnd"/>
      <w:r>
        <w:rPr>
          <w:rFonts w:eastAsia="Arial"/>
          <w:color w:val="000000"/>
        </w:rPr>
        <w:t xml:space="preserve"> obtenido los datos.-</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Así mismo, y a efectos de ser cotejados, previo a decidir la adjudicación, el oferente deberá cumplimentar los siguientes datos técnicos del vehículo ofrecido:</w:t>
      </w:r>
    </w:p>
    <w:p w:rsidR="00FE0400" w:rsidRDefault="00FE0400">
      <w:pPr>
        <w:widowControl/>
        <w:pBdr>
          <w:top w:val="nil"/>
          <w:left w:val="nil"/>
          <w:bottom w:val="nil"/>
          <w:right w:val="nil"/>
          <w:between w:val="nil"/>
        </w:pBdr>
        <w:jc w:val="both"/>
        <w:rPr>
          <w:rFonts w:eastAsia="Arial"/>
          <w:b/>
          <w:color w:val="000000"/>
          <w:u w:val="single"/>
        </w:rPr>
      </w:pP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Marca y modelo del motor:………………………………………………………………………………</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Tipo y método de inyección:…………………………………………………………………………….</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Tipo de alimentación de combustible:………………………………………………………………….</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Sistema de refrigeración:….…………………………………………………………………………….</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Cilindrada, diámetro, carrera y N° de cilindros:……………………………………………………….</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Relación de compresión:………………………………………………………………………………</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Potencia máxima:……………………..CV, a…………………….rpm</w:t>
      </w:r>
    </w:p>
    <w:p w:rsidR="00FE0400" w:rsidRDefault="00D131AE">
      <w:pPr>
        <w:widowControl/>
        <w:pBdr>
          <w:top w:val="nil"/>
          <w:left w:val="nil"/>
          <w:bottom w:val="nil"/>
          <w:right w:val="nil"/>
          <w:between w:val="nil"/>
        </w:pBdr>
        <w:spacing w:line="360" w:lineRule="auto"/>
        <w:ind w:firstLine="708"/>
        <w:jc w:val="both"/>
        <w:rPr>
          <w:rFonts w:eastAsia="Arial"/>
          <w:color w:val="000000"/>
        </w:rPr>
      </w:pPr>
      <w:r>
        <w:rPr>
          <w:rFonts w:eastAsia="Arial"/>
          <w:color w:val="000000"/>
        </w:rPr>
        <w:t>Par motor máximo:…………………….</w:t>
      </w:r>
      <w:proofErr w:type="spellStart"/>
      <w:r>
        <w:rPr>
          <w:rFonts w:eastAsia="Arial"/>
          <w:color w:val="000000"/>
        </w:rPr>
        <w:t>Nm</w:t>
      </w:r>
      <w:proofErr w:type="spellEnd"/>
      <w:r>
        <w:rPr>
          <w:rFonts w:eastAsia="Arial"/>
          <w:color w:val="000000"/>
        </w:rPr>
        <w:t>, a……………………rpm</w:t>
      </w:r>
    </w:p>
    <w:p w:rsidR="00FE0400" w:rsidRDefault="00D131AE">
      <w:pPr>
        <w:widowControl/>
        <w:pBdr>
          <w:top w:val="nil"/>
          <w:left w:val="nil"/>
          <w:bottom w:val="nil"/>
          <w:right w:val="nil"/>
          <w:between w:val="nil"/>
        </w:pBdr>
        <w:spacing w:line="360" w:lineRule="auto"/>
        <w:ind w:left="708"/>
        <w:jc w:val="both"/>
        <w:rPr>
          <w:rFonts w:eastAsia="Arial"/>
          <w:color w:val="000000"/>
        </w:rPr>
      </w:pPr>
      <w:r>
        <w:rPr>
          <w:rFonts w:eastAsia="Arial"/>
          <w:color w:val="000000"/>
        </w:rPr>
        <w:lastRenderedPageBreak/>
        <w:t xml:space="preserve">Consumo específico:……………………………………………………………………………………. Adjuntar curvas características.- </w:t>
      </w:r>
      <w:r>
        <w:rPr>
          <w:rFonts w:eastAsia="Arial"/>
          <w:color w:val="000000"/>
        </w:rPr>
        <w:tab/>
      </w:r>
    </w:p>
    <w:p w:rsidR="00FE0400" w:rsidRDefault="00FE0400">
      <w:pPr>
        <w:widowControl/>
        <w:pBdr>
          <w:top w:val="nil"/>
          <w:left w:val="nil"/>
          <w:bottom w:val="nil"/>
          <w:right w:val="nil"/>
          <w:between w:val="nil"/>
        </w:pBdr>
        <w:jc w:val="both"/>
        <w:rPr>
          <w:rFonts w:eastAsia="Arial"/>
          <w:b/>
          <w:color w:val="000000"/>
          <w:sz w:val="24"/>
          <w:szCs w:val="24"/>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3 – CAJA DE VELOCIDADES:</w:t>
      </w: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ab/>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caja de velocidades poseerá como mínimo seis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 Marca: ……………………………  Modelo: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Marchas de avance: ……………  Retroceso: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Cantidad de marchas sincronizadas: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Desmultiplicación:  1ª….……..……; 2ª</w:t>
      </w:r>
      <w:proofErr w:type="gramStart"/>
      <w:r>
        <w:rPr>
          <w:rFonts w:eastAsia="Arial"/>
          <w:color w:val="000000"/>
        </w:rPr>
        <w:t>.……………….;</w:t>
      </w:r>
      <w:proofErr w:type="gramEnd"/>
      <w:r>
        <w:rPr>
          <w:rFonts w:eastAsia="Arial"/>
          <w:color w:val="000000"/>
        </w:rPr>
        <w:t xml:space="preserve"> 3ª.………………..</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4ª.....……..……; 5ª</w:t>
      </w:r>
      <w:proofErr w:type="gramStart"/>
      <w:r>
        <w:rPr>
          <w:rFonts w:eastAsia="Arial"/>
          <w:color w:val="000000"/>
        </w:rPr>
        <w:t>.……………….;</w:t>
      </w:r>
      <w:proofErr w:type="gramEnd"/>
      <w:r>
        <w:rPr>
          <w:rFonts w:eastAsia="Arial"/>
          <w:color w:val="000000"/>
        </w:rPr>
        <w:t xml:space="preserve"> 6</w:t>
      </w:r>
      <w:r>
        <w:rPr>
          <w:rFonts w:eastAsia="Arial"/>
          <w:color w:val="000000"/>
          <w:vertAlign w:val="superscript"/>
        </w:rPr>
        <w:t>a</w:t>
      </w:r>
      <w:r>
        <w:rPr>
          <w:rFonts w:eastAsia="Arial"/>
          <w:color w:val="000000"/>
        </w:rPr>
        <w:t>.…………….....; M.A………………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4 – EJE TRASERO:</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w:t>
      </w:r>
      <w:proofErr w:type="spellStart"/>
      <w:r>
        <w:rPr>
          <w:rFonts w:eastAsia="Arial"/>
          <w:color w:val="000000"/>
        </w:rPr>
        <w:t>mm.</w:t>
      </w:r>
      <w:proofErr w:type="spellEnd"/>
      <w:r>
        <w:rPr>
          <w:rFonts w:eastAsia="Arial"/>
          <w:color w:val="000000"/>
        </w:rPr>
        <w:t>-</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r>
      <w:r>
        <w:rPr>
          <w:rFonts w:eastAsia="Arial"/>
          <w:b/>
          <w:color w:val="000000"/>
        </w:rPr>
        <w:t>No se aceptará oferta que no cumpla este requisito antes mencionado.-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5 – EJE DELANTERO:</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La transmisión de movimiento a las ruedas delanteras deberá realizarse a través de semiejes articulados para permitir de este modo el trabajo de la suspensión independiente en las mismas.- </w:t>
      </w:r>
    </w:p>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6 – </w:t>
      </w:r>
      <w:r>
        <w:rPr>
          <w:b/>
        </w:rPr>
        <w:t>SUSPENSIÓN</w:t>
      </w:r>
      <w:r>
        <w:rPr>
          <w:rFonts w:eastAsia="Arial"/>
          <w:b/>
          <w:color w:val="000000"/>
        </w:rPr>
        <w:t>:</w:t>
      </w:r>
    </w:p>
    <w:p w:rsidR="00FE0400" w:rsidRDefault="00FE0400">
      <w:pPr>
        <w:widowControl/>
        <w:pBdr>
          <w:top w:val="nil"/>
          <w:left w:val="nil"/>
          <w:bottom w:val="nil"/>
          <w:right w:val="nil"/>
          <w:between w:val="nil"/>
        </w:pBdr>
        <w:ind w:firstLine="708"/>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b/>
          <w:color w:val="000000"/>
        </w:rPr>
        <w:t>6.1 –</w:t>
      </w:r>
      <w:r>
        <w:rPr>
          <w:rFonts w:eastAsia="Arial"/>
          <w:color w:val="000000"/>
        </w:rPr>
        <w:t xml:space="preserve"> </w:t>
      </w:r>
      <w:r>
        <w:rPr>
          <w:rFonts w:eastAsia="Arial"/>
          <w:b/>
          <w:color w:val="000000"/>
        </w:rPr>
        <w:t xml:space="preserve">Eje delantero: </w:t>
      </w:r>
      <w:r>
        <w:rPr>
          <w:rFonts w:eastAsia="Arial"/>
          <w:color w:val="000000"/>
        </w:rPr>
        <w:t xml:space="preserve">Deberá  ser  del  tipo  independiente  para  cada  rueda  y contar con barra estabilizadora,  además  se  indicará  cual  es  el  sistema  de  suspensión  (barras  de torsión o  resortes), y </w:t>
      </w:r>
      <w:r>
        <w:t>qué</w:t>
      </w:r>
      <w:r>
        <w:rPr>
          <w:rFonts w:eastAsia="Arial"/>
          <w:color w:val="000000"/>
        </w:rPr>
        <w:t xml:space="preserve"> tipos de amortiguadores equipan a la unidad que se cotiza.-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b/>
          <w:color w:val="000000"/>
        </w:rPr>
        <w:t xml:space="preserve">6.2 – Eje trasero: </w:t>
      </w:r>
      <w:r>
        <w:rPr>
          <w:rFonts w:eastAsia="Arial"/>
          <w:color w:val="000000"/>
        </w:rPr>
        <w:t xml:space="preserve">Deberá contar con un sistema de suspensión que  le </w:t>
      </w:r>
      <w:r>
        <w:t>permite</w:t>
      </w:r>
      <w:r>
        <w:rPr>
          <w:rFonts w:eastAsia="Arial"/>
          <w:color w:val="000000"/>
        </w:rPr>
        <w:t xml:space="preserve"> un andar suave tanto  con  carga  como  sin  ella. Se  deberá  indicar  </w:t>
      </w:r>
      <w:r>
        <w:t>qué</w:t>
      </w:r>
      <w:r>
        <w:rPr>
          <w:rFonts w:eastAsia="Arial"/>
          <w:color w:val="000000"/>
        </w:rPr>
        <w:t xml:space="preserve">  tipos  de amortiguadores y cuál es el sistema de suspensión trasera que equipa la unidad que se cotiza.-</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7 – DIRECCION:</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ind w:firstLine="708"/>
        <w:jc w:val="both"/>
        <w:rPr>
          <w:rFonts w:eastAsia="Arial"/>
          <w:b/>
          <w:color w:val="000000"/>
        </w:rPr>
      </w:pPr>
      <w:r>
        <w:rPr>
          <w:rFonts w:eastAsia="Arial"/>
          <w:color w:val="000000"/>
        </w:rPr>
        <w:t xml:space="preserve">La dirección del vehículo cotizado deberá ser del tipo hidráulica, asistida, de asistencia variable o de potencia. </w:t>
      </w:r>
      <w:r>
        <w:rPr>
          <w:rFonts w:eastAsia="Arial"/>
          <w:b/>
          <w:color w:val="000000"/>
        </w:rPr>
        <w:t>No se aceptará oferta de vehículo que no cuente con dirección hidráulica o asistida.-</w:t>
      </w:r>
    </w:p>
    <w:p w:rsidR="00FE0400" w:rsidRDefault="00FE0400">
      <w:pPr>
        <w:widowControl/>
        <w:pBdr>
          <w:top w:val="nil"/>
          <w:left w:val="nil"/>
          <w:bottom w:val="nil"/>
          <w:right w:val="nil"/>
          <w:between w:val="nil"/>
        </w:pBdr>
        <w:jc w:val="both"/>
        <w:rPr>
          <w:rFonts w:eastAsia="Arial"/>
          <w:b/>
          <w:color w:val="000000"/>
        </w:rPr>
      </w:pP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8 – FRENOS DE SERVICIO Y ESTACIONAMIENTO: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En forma independiente del sistema de accionamiento del freno de servicio debe poseer un sistema de freno de estacionamiento, de acuerdo a las reglamentaciones internacionales y nacionales de seguridad.-</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9 – RODADO: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La unidad que se cotice debe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seguridad para evitar su hurto.-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lastRenderedPageBreak/>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10 – SISTEMA </w:t>
      </w:r>
      <w:r>
        <w:rPr>
          <w:b/>
        </w:rPr>
        <w:t>ELÉCTRICO</w:t>
      </w:r>
      <w:r>
        <w:rPr>
          <w:rFonts w:eastAsia="Arial"/>
          <w:b/>
          <w:color w:val="000000"/>
        </w:rPr>
        <w:t>:</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unidad cotizada, estará provista de un completo sistema eléctrico capaz de satisfacer sobradamente las necesidades de funcionamiento, control, seguridad y confort del vehículo ofrecido. Como base del sistema deberá contar con:</w:t>
      </w:r>
    </w:p>
    <w:p w:rsidR="00FE0400" w:rsidRDefault="00D131AE">
      <w:pPr>
        <w:widowControl/>
        <w:numPr>
          <w:ilvl w:val="0"/>
          <w:numId w:val="1"/>
        </w:numPr>
        <w:pBdr>
          <w:top w:val="nil"/>
          <w:left w:val="nil"/>
          <w:bottom w:val="nil"/>
          <w:right w:val="nil"/>
          <w:between w:val="nil"/>
        </w:pBdr>
        <w:jc w:val="both"/>
        <w:rPr>
          <w:rFonts w:eastAsia="Arial"/>
          <w:color w:val="000000"/>
        </w:rPr>
      </w:pPr>
      <w:r>
        <w:rPr>
          <w:rFonts w:eastAsia="Arial"/>
          <w:color w:val="000000"/>
        </w:rPr>
        <w:t>Generador para servicio pesado de igual tensión que la batería y amperaje acorde al máximo consumo del circuito eléctrico de la unidad.</w:t>
      </w:r>
    </w:p>
    <w:p w:rsidR="00FE0400" w:rsidRDefault="00D131AE">
      <w:pPr>
        <w:widowControl/>
        <w:numPr>
          <w:ilvl w:val="0"/>
          <w:numId w:val="1"/>
        </w:numPr>
        <w:pBdr>
          <w:top w:val="nil"/>
          <w:left w:val="nil"/>
          <w:bottom w:val="nil"/>
          <w:right w:val="nil"/>
          <w:between w:val="nil"/>
        </w:pBdr>
        <w:jc w:val="both"/>
        <w:rPr>
          <w:rFonts w:eastAsia="Arial"/>
          <w:color w:val="000000"/>
        </w:rPr>
      </w:pPr>
      <w:r>
        <w:rPr>
          <w:rFonts w:eastAsia="Arial"/>
          <w:color w:val="000000"/>
        </w:rPr>
        <w:t>Regulador de tensión.</w:t>
      </w:r>
    </w:p>
    <w:p w:rsidR="00FE0400" w:rsidRDefault="00D131AE">
      <w:pPr>
        <w:widowControl/>
        <w:numPr>
          <w:ilvl w:val="0"/>
          <w:numId w:val="1"/>
        </w:numPr>
        <w:pBdr>
          <w:top w:val="nil"/>
          <w:left w:val="nil"/>
          <w:bottom w:val="nil"/>
          <w:right w:val="nil"/>
          <w:between w:val="nil"/>
        </w:pBdr>
        <w:jc w:val="both"/>
        <w:rPr>
          <w:rFonts w:eastAsia="Arial"/>
          <w:color w:val="000000"/>
        </w:rPr>
      </w:pPr>
      <w:r>
        <w:rPr>
          <w:rFonts w:eastAsia="Arial"/>
          <w:color w:val="000000"/>
        </w:rPr>
        <w:t>Motor de arranque eléctrico.</w:t>
      </w:r>
    </w:p>
    <w:p w:rsidR="00FE0400" w:rsidRDefault="00D131AE">
      <w:pPr>
        <w:widowControl/>
        <w:numPr>
          <w:ilvl w:val="0"/>
          <w:numId w:val="1"/>
        </w:numPr>
        <w:pBdr>
          <w:top w:val="nil"/>
          <w:left w:val="nil"/>
          <w:bottom w:val="nil"/>
          <w:right w:val="nil"/>
          <w:between w:val="nil"/>
        </w:pBdr>
        <w:jc w:val="both"/>
        <w:rPr>
          <w:rFonts w:eastAsia="Arial"/>
          <w:color w:val="000000"/>
        </w:rPr>
      </w:pPr>
      <w:r>
        <w:rPr>
          <w:rFonts w:eastAsia="Arial"/>
          <w:color w:val="000000"/>
        </w:rPr>
        <w:t>Batería de acumuladores de bajo mantenimiento.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11 – CHASIS:</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unidad cotizada debe poseer chasis y el mismo debe ser del tipo reforzado, acorde con las prestaciones requeridas (B.1), a la potencia del motor y a la carga máxima a transportar.</w:t>
      </w:r>
    </w:p>
    <w:p w:rsidR="00FE0400" w:rsidRDefault="00D131AE">
      <w:pPr>
        <w:widowControl/>
        <w:pBdr>
          <w:top w:val="nil"/>
          <w:left w:val="nil"/>
          <w:bottom w:val="nil"/>
          <w:right w:val="nil"/>
          <w:between w:val="nil"/>
        </w:pBdr>
        <w:jc w:val="both"/>
        <w:rPr>
          <w:rFonts w:eastAsia="Arial"/>
          <w:color w:val="000000"/>
        </w:rPr>
      </w:pPr>
      <w:r>
        <w:rPr>
          <w:rFonts w:eastAsia="Arial"/>
          <w:b/>
          <w:color w:val="000000"/>
        </w:rPr>
        <w:t>No se aceptará oferta que cotice unidad sin chasis o bastidor.-</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12 – CABINA: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Pr>
          <w:rFonts w:eastAsia="Arial"/>
          <w:b/>
          <w:color w:val="000000"/>
        </w:rPr>
        <w:t>No se aceptará oferta de vehículo que cuente con una cabina de menor cantidad de puertas y un sistema acondicionador de aire colocados fuera de fábrica.-</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Los vidrios de la cabina serán del tipo </w:t>
      </w:r>
      <w:proofErr w:type="spellStart"/>
      <w:r>
        <w:rPr>
          <w:rFonts w:eastAsia="Arial"/>
          <w:color w:val="000000"/>
        </w:rPr>
        <w:t>tonalizados</w:t>
      </w:r>
      <w:proofErr w:type="spellEnd"/>
      <w:r>
        <w:rPr>
          <w:rFonts w:eastAsia="Arial"/>
          <w:color w:val="000000"/>
        </w:rPr>
        <w:t xml:space="preserve">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puerto </w:t>
      </w:r>
      <w:proofErr w:type="spellStart"/>
      <w:r>
        <w:rPr>
          <w:rFonts w:eastAsia="Arial"/>
          <w:color w:val="000000"/>
        </w:rPr>
        <w:t>usb</w:t>
      </w:r>
      <w:proofErr w:type="spellEnd"/>
      <w:r>
        <w:rPr>
          <w:rFonts w:eastAsia="Arial"/>
          <w:color w:val="000000"/>
        </w:rPr>
        <w:t xml:space="preserve"> y conexión por </w:t>
      </w:r>
      <w:proofErr w:type="spellStart"/>
      <w:r>
        <w:rPr>
          <w:rFonts w:eastAsia="Arial"/>
          <w:color w:val="000000"/>
        </w:rPr>
        <w:t>bluetooth</w:t>
      </w:r>
      <w:proofErr w:type="spellEnd"/>
      <w:r>
        <w:rPr>
          <w:rFonts w:eastAsia="Arial"/>
          <w:color w:val="000000"/>
        </w:rPr>
        <w:t>.-</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Deberá contar con doble airbag (para conductor y acompañante). </w:t>
      </w:r>
      <w:r>
        <w:rPr>
          <w:rFonts w:eastAsia="Arial"/>
          <w:b/>
          <w:color w:val="000000"/>
        </w:rPr>
        <w:t>No se aceptará oferta de camioneta que no cuente con este elemento de seguridad adicional exigido.-</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13 – </w:t>
      </w:r>
      <w:r>
        <w:rPr>
          <w:b/>
        </w:rPr>
        <w:t>INSTRUMENTAL</w:t>
      </w:r>
      <w:r>
        <w:rPr>
          <w:rFonts w:eastAsia="Arial"/>
          <w:b/>
          <w:color w:val="000000"/>
        </w:rPr>
        <w:t>:</w:t>
      </w:r>
    </w:p>
    <w:p w:rsidR="00FE0400" w:rsidRDefault="00D131AE">
      <w:pPr>
        <w:widowControl/>
        <w:pBdr>
          <w:top w:val="nil"/>
          <w:left w:val="nil"/>
          <w:bottom w:val="nil"/>
          <w:right w:val="nil"/>
          <w:between w:val="nil"/>
        </w:pBdr>
        <w:ind w:firstLine="709"/>
        <w:jc w:val="both"/>
        <w:rPr>
          <w:rFonts w:eastAsia="Arial"/>
          <w:b/>
          <w:color w:val="000000"/>
        </w:rPr>
      </w:pPr>
      <w:r>
        <w:rPr>
          <w:rFonts w:eastAsia="Arial"/>
          <w:color w:val="000000"/>
        </w:rPr>
        <w:t>El instrumental mínimo requerido es:</w:t>
      </w:r>
    </w:p>
    <w:p w:rsidR="00FE0400" w:rsidRDefault="00D131AE">
      <w:pPr>
        <w:widowControl/>
        <w:numPr>
          <w:ilvl w:val="0"/>
          <w:numId w:val="3"/>
        </w:numPr>
        <w:pBdr>
          <w:top w:val="nil"/>
          <w:left w:val="nil"/>
          <w:bottom w:val="nil"/>
          <w:right w:val="nil"/>
          <w:between w:val="nil"/>
        </w:pBdr>
        <w:jc w:val="both"/>
        <w:rPr>
          <w:rFonts w:eastAsia="Arial"/>
          <w:b/>
          <w:color w:val="000000"/>
        </w:rPr>
      </w:pPr>
      <w:r>
        <w:rPr>
          <w:rFonts w:eastAsia="Arial"/>
          <w:b/>
          <w:color w:val="000000"/>
        </w:rPr>
        <w:t xml:space="preserve">Del tipo reloj: </w:t>
      </w:r>
      <w:r>
        <w:rPr>
          <w:rFonts w:eastAsia="Arial"/>
          <w:color w:val="000000"/>
        </w:rPr>
        <w:t xml:space="preserve">Velocímetro con </w:t>
      </w:r>
      <w:r>
        <w:t>cuentakilómetros</w:t>
      </w:r>
      <w:r>
        <w:rPr>
          <w:rFonts w:eastAsia="Arial"/>
          <w:color w:val="000000"/>
        </w:rPr>
        <w:t>, tacómetro, indicador del nivel tanque de combustibles y temperatura del motor.-</w:t>
      </w:r>
    </w:p>
    <w:p w:rsidR="00FE0400" w:rsidRDefault="00D131AE">
      <w:pPr>
        <w:widowControl/>
        <w:numPr>
          <w:ilvl w:val="0"/>
          <w:numId w:val="3"/>
        </w:numPr>
        <w:pBdr>
          <w:top w:val="nil"/>
          <w:left w:val="nil"/>
          <w:bottom w:val="nil"/>
          <w:right w:val="nil"/>
          <w:between w:val="nil"/>
        </w:pBdr>
        <w:jc w:val="both"/>
        <w:rPr>
          <w:rFonts w:eastAsia="Arial"/>
          <w:color w:val="000000"/>
        </w:rPr>
      </w:pPr>
      <w:r>
        <w:rPr>
          <w:rFonts w:eastAsia="Arial"/>
          <w:b/>
          <w:color w:val="000000"/>
        </w:rPr>
        <w:t xml:space="preserve">Del tipo indicador lumínico: </w:t>
      </w:r>
      <w:r>
        <w:rPr>
          <w:rFonts w:eastAsia="Arial"/>
          <w:color w:val="000000"/>
        </w:rPr>
        <w:t xml:space="preserve">de presión de aceite del motor, del estado del acumulador, de luz de estacionamiento, de luz alta y baja, luz indicadora del sentido de giro.- Las luces que equipen las unidades respetarán la Ley de tránsito, es decir: Luces delanteras de alta y baja con focos del tipo halógenos o </w:t>
      </w:r>
      <w:proofErr w:type="spellStart"/>
      <w:r>
        <w:rPr>
          <w:rFonts w:eastAsia="Arial"/>
          <w:color w:val="000000"/>
        </w:rPr>
        <w:t>led</w:t>
      </w:r>
      <w:proofErr w:type="spellEnd"/>
      <w:r>
        <w:rPr>
          <w:rFonts w:eastAsia="Arial"/>
          <w:color w:val="000000"/>
        </w:rPr>
        <w:t>, luces de posición delanteras y de giro de color ámbar o blancas, luces traseras de posición y de stop o freno color rojo, luz de marcha atrás, luces indicadoras de giro y luces de balizas delanteras y traseras.-</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14 – CAJA DE CARGA: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caja de carga trasera será metálica, de construcción robusta, calculada para transportar con seguridad hasta 500 Kg, seguirá la línea de diseño de la cab</w:t>
      </w:r>
      <w:r w:rsidR="005D114B">
        <w:rPr>
          <w:rFonts w:eastAsia="Arial"/>
          <w:color w:val="000000"/>
        </w:rPr>
        <w:t xml:space="preserve">ina y contendrá interiormente </w:t>
      </w:r>
      <w:proofErr w:type="gramStart"/>
      <w:r w:rsidR="005D114B">
        <w:rPr>
          <w:rFonts w:eastAsia="Arial"/>
          <w:color w:val="000000"/>
        </w:rPr>
        <w:t xml:space="preserve">a </w:t>
      </w:r>
      <w:r>
        <w:rPr>
          <w:rFonts w:eastAsia="Arial"/>
          <w:color w:val="000000"/>
        </w:rPr>
        <w:t>los</w:t>
      </w:r>
      <w:proofErr w:type="gramEnd"/>
      <w:r>
        <w:rPr>
          <w:rFonts w:eastAsia="Arial"/>
          <w:color w:val="000000"/>
        </w:rPr>
        <w:t xml:space="preserve"> guardabarros de las ruedas traseras. Poseerá un portón de acceso ubicado en su parte trasera, con cerradura y tensores de sujeción hasta su máxima abertura. La caja poseerá dispositivos laterales internos para amarrar cuerdas de sujeción de la carga.-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15 – PINTURA Y COLOR:</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Las partes metálicas de la camioneta poseerán tratamiento a fin de evitar la corrosión y como acabado final, </w:t>
      </w:r>
      <w:r>
        <w:rPr>
          <w:rFonts w:eastAsia="Arial"/>
          <w:b/>
          <w:color w:val="000000"/>
        </w:rPr>
        <w:t>estará pintada de color blanco</w:t>
      </w:r>
      <w:r>
        <w:rPr>
          <w:rFonts w:eastAsia="Arial"/>
          <w:color w:val="000000"/>
        </w:rPr>
        <w:t>. La calidad de la pintura así como su terminación responderá a la calidad de la pintura tipo bicapa o superarla.-</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C – </w:t>
      </w:r>
      <w:r>
        <w:rPr>
          <w:rFonts w:eastAsia="Arial"/>
          <w:b/>
          <w:color w:val="000000"/>
          <w:u w:val="single"/>
        </w:rPr>
        <w:t>VARIOS</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 – HERRAMIENTAS Y ACCESORIOS:</w:t>
      </w:r>
    </w:p>
    <w:p w:rsidR="00FE0400" w:rsidRDefault="00FE0400">
      <w:pPr>
        <w:widowControl/>
        <w:pBdr>
          <w:top w:val="nil"/>
          <w:left w:val="nil"/>
          <w:bottom w:val="nil"/>
          <w:right w:val="nil"/>
          <w:between w:val="nil"/>
        </w:pBdr>
        <w:ind w:firstLine="405"/>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b/>
          <w:color w:val="000000"/>
        </w:rPr>
      </w:pPr>
      <w:r>
        <w:rPr>
          <w:rFonts w:eastAsia="Arial"/>
          <w:color w:val="000000"/>
        </w:rPr>
        <w:t>Cada oferente deberá prever en su cotización la entrega de cada unidad con los siguientes elementos y herramientas:</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Un criquet con sus respectivas palancas o manivelas para el recambio de rueda capaz de levantar el vehículo con su máxima capacidad de carga.</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juego de llaves </w:t>
      </w:r>
      <w:proofErr w:type="gramStart"/>
      <w:r>
        <w:rPr>
          <w:rFonts w:eastAsia="Arial"/>
          <w:color w:val="000000"/>
        </w:rPr>
        <w:t>provistos</w:t>
      </w:r>
      <w:proofErr w:type="gramEnd"/>
      <w:r>
        <w:rPr>
          <w:rFonts w:eastAsia="Arial"/>
          <w:color w:val="000000"/>
        </w:rPr>
        <w:t xml:space="preserve"> de fábrica para cada unidad.</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Una llave o juego de ellas para aflojar las tuercas de rueda de la camioneta.</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matafuego de polvo químico ABC, de 1 Kg con soporte de amarre </w:t>
      </w:r>
      <w:r>
        <w:t>dentro</w:t>
      </w:r>
      <w:r>
        <w:rPr>
          <w:rFonts w:eastAsia="Arial"/>
          <w:color w:val="000000"/>
        </w:rPr>
        <w:t xml:space="preserve"> de la cabina.</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Juego de balizas reflectivas para estacionamientos de emergencias (triangulares).</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Una barra extensible de remolque reglamentaria.</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 xml:space="preserve">Un chaleco de seguridad reglamentario con </w:t>
      </w:r>
      <w:proofErr w:type="spellStart"/>
      <w:r>
        <w:rPr>
          <w:rFonts w:eastAsia="Arial"/>
          <w:color w:val="000000"/>
        </w:rPr>
        <w:t>reflectivos</w:t>
      </w:r>
      <w:proofErr w:type="spellEnd"/>
      <w:r>
        <w:rPr>
          <w:rFonts w:eastAsia="Arial"/>
          <w:color w:val="000000"/>
        </w:rPr>
        <w:t>.</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Un botiquín de primeros auxilios.</w:t>
      </w:r>
    </w:p>
    <w:p w:rsidR="00FE0400" w:rsidRDefault="00D131AE">
      <w:pPr>
        <w:widowControl/>
        <w:numPr>
          <w:ilvl w:val="0"/>
          <w:numId w:val="2"/>
        </w:numPr>
        <w:pBdr>
          <w:top w:val="nil"/>
          <w:left w:val="nil"/>
          <w:bottom w:val="nil"/>
          <w:right w:val="nil"/>
          <w:between w:val="nil"/>
        </w:pBdr>
        <w:jc w:val="both"/>
        <w:rPr>
          <w:rFonts w:eastAsia="Arial"/>
          <w:color w:val="000000"/>
        </w:rPr>
      </w:pPr>
      <w:r>
        <w:rPr>
          <w:rFonts w:eastAsia="Arial"/>
          <w:color w:val="000000"/>
        </w:rPr>
        <w:t>Un manómetro para medir la presión de los neumáticos.</w:t>
      </w:r>
    </w:p>
    <w:p w:rsidR="00FE0400" w:rsidRDefault="00FE0400">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2 – EQUIPO DE DIAGNOSTICO:</w:t>
      </w:r>
    </w:p>
    <w:p w:rsidR="00044016" w:rsidRDefault="00044016" w:rsidP="00044016">
      <w:pPr>
        <w:widowControl/>
        <w:pBdr>
          <w:top w:val="nil"/>
          <w:left w:val="nil"/>
          <w:bottom w:val="nil"/>
          <w:right w:val="nil"/>
          <w:between w:val="nil"/>
        </w:pBdr>
        <w:jc w:val="both"/>
        <w:rPr>
          <w:rFonts w:eastAsia="Arial"/>
          <w:b/>
          <w:color w:val="000000"/>
        </w:rPr>
      </w:pPr>
    </w:p>
    <w:p w:rsidR="00044016" w:rsidRDefault="00044016" w:rsidP="00044016">
      <w:pPr>
        <w:widowControl/>
        <w:pBdr>
          <w:top w:val="nil"/>
          <w:left w:val="nil"/>
          <w:bottom w:val="nil"/>
          <w:right w:val="nil"/>
          <w:between w:val="nil"/>
        </w:pBdr>
        <w:ind w:firstLine="709"/>
        <w:jc w:val="both"/>
        <w:rPr>
          <w:rFonts w:eastAsia="Arial"/>
          <w:b/>
          <w:color w:val="000000"/>
        </w:rPr>
      </w:pPr>
      <w:r w:rsidRPr="005F3F6A">
        <w:rPr>
          <w:rFonts w:eastAsia="Arial"/>
          <w:color w:val="000000"/>
        </w:rPr>
        <w:t>El oferente deberá proveer con cada unidad un equipo de diagnóstico electrónico (scanner) original de la marca.</w:t>
      </w:r>
      <w:r>
        <w:rPr>
          <w:rFonts w:eastAsia="Arial"/>
          <w:b/>
          <w:color w:val="000000"/>
        </w:rPr>
        <w:t xml:space="preserve"> No presentar esta cláusula, podrá ser motivo de desestimación de la oferta, a juicio de la repartición.-</w:t>
      </w: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  </w:t>
      </w: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3 – </w:t>
      </w:r>
      <w:r>
        <w:rPr>
          <w:b/>
        </w:rPr>
        <w:t>PROVISIÓN</w:t>
      </w:r>
      <w:r>
        <w:rPr>
          <w:rFonts w:eastAsia="Arial"/>
          <w:b/>
          <w:color w:val="000000"/>
        </w:rPr>
        <w:t xml:space="preserve"> DE REPUESTOS:</w:t>
      </w:r>
    </w:p>
    <w:p w:rsidR="00044016" w:rsidRDefault="00044016" w:rsidP="00044016">
      <w:pPr>
        <w:widowControl/>
        <w:pBdr>
          <w:top w:val="nil"/>
          <w:left w:val="nil"/>
          <w:bottom w:val="nil"/>
          <w:right w:val="nil"/>
          <w:between w:val="nil"/>
        </w:pBdr>
        <w:jc w:val="both"/>
        <w:rPr>
          <w:rFonts w:eastAsia="Arial"/>
          <w:b/>
          <w:color w:val="000000"/>
        </w:rPr>
      </w:pPr>
    </w:p>
    <w:p w:rsidR="00044016" w:rsidRDefault="00044016" w:rsidP="00044016">
      <w:pPr>
        <w:widowControl/>
        <w:pBdr>
          <w:top w:val="nil"/>
          <w:left w:val="nil"/>
          <w:bottom w:val="nil"/>
          <w:right w:val="nil"/>
          <w:between w:val="nil"/>
        </w:pBdr>
        <w:ind w:firstLine="708"/>
        <w:jc w:val="both"/>
        <w:rPr>
          <w:rFonts w:eastAsia="Arial"/>
          <w:color w:val="000000"/>
        </w:rPr>
      </w:pPr>
      <w:r>
        <w:rPr>
          <w:rFonts w:eastAsia="Arial"/>
          <w:color w:val="000000"/>
        </w:rPr>
        <w:t xml:space="preserve">El oferente deberá garantizar en forma expresa, la provisión de repuestos de la camioneta que cotice por un plazo mínimo </w:t>
      </w:r>
      <w:r>
        <w:t>de 5</w:t>
      </w:r>
      <w:r>
        <w:rPr>
          <w:rFonts w:eastAsia="Arial"/>
          <w:color w:val="000000"/>
        </w:rPr>
        <w:t xml:space="preserve"> años. </w:t>
      </w:r>
      <w:r>
        <w:rPr>
          <w:rFonts w:eastAsia="Arial"/>
          <w:b/>
          <w:color w:val="000000"/>
        </w:rPr>
        <w:t>No presentar esta cláusula, podrá ser motivo de desestimación de la oferta, a juicio de la repartición.-</w:t>
      </w:r>
    </w:p>
    <w:p w:rsidR="00044016" w:rsidRDefault="00044016" w:rsidP="00044016">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4 –  </w:t>
      </w:r>
      <w:r>
        <w:rPr>
          <w:b/>
        </w:rPr>
        <w:t>PROVISIÓN</w:t>
      </w:r>
      <w:r>
        <w:rPr>
          <w:rFonts w:eastAsia="Arial"/>
          <w:b/>
          <w:color w:val="000000"/>
        </w:rPr>
        <w:t xml:space="preserve"> DE MANUALES:</w:t>
      </w:r>
    </w:p>
    <w:p w:rsidR="00044016" w:rsidRPr="006D4881" w:rsidRDefault="00044016" w:rsidP="00044016">
      <w:pPr>
        <w:widowControl/>
        <w:pBdr>
          <w:top w:val="nil"/>
          <w:left w:val="nil"/>
          <w:bottom w:val="nil"/>
          <w:right w:val="nil"/>
          <w:between w:val="nil"/>
        </w:pBdr>
        <w:jc w:val="both"/>
        <w:rPr>
          <w:rFonts w:eastAsia="Arial"/>
          <w:b/>
          <w:color w:val="000000"/>
        </w:rPr>
      </w:pPr>
    </w:p>
    <w:p w:rsidR="00044016" w:rsidRDefault="00044016" w:rsidP="00044016">
      <w:pPr>
        <w:widowControl/>
        <w:pBdr>
          <w:top w:val="nil"/>
          <w:left w:val="nil"/>
          <w:bottom w:val="nil"/>
          <w:right w:val="nil"/>
          <w:between w:val="nil"/>
        </w:pBdr>
        <w:ind w:firstLine="708"/>
        <w:jc w:val="both"/>
        <w:rPr>
          <w:rFonts w:eastAsia="Arial"/>
          <w:color w:val="000000"/>
        </w:rPr>
      </w:pPr>
      <w:r w:rsidRPr="006D4881">
        <w:rPr>
          <w:rFonts w:eastAsia="Arial"/>
          <w:color w:val="000000"/>
        </w:rPr>
        <w:t xml:space="preserve">La firma que resultare adjudicataria, deberá proveer con cada unidad un juego de manuales en idioma castellano que </w:t>
      </w:r>
      <w:r w:rsidRPr="006D4881">
        <w:t>constará</w:t>
      </w:r>
      <w:r w:rsidRPr="006D4881">
        <w:rPr>
          <w:rFonts w:eastAsia="Arial"/>
          <w:color w:val="000000"/>
        </w:rPr>
        <w:t xml:space="preserve"> como mínimo de:</w:t>
      </w:r>
    </w:p>
    <w:p w:rsidR="00044016" w:rsidRPr="006D4881" w:rsidRDefault="00044016" w:rsidP="00044016">
      <w:pPr>
        <w:widowControl/>
        <w:pBdr>
          <w:top w:val="nil"/>
          <w:left w:val="nil"/>
          <w:bottom w:val="nil"/>
          <w:right w:val="nil"/>
          <w:between w:val="nil"/>
        </w:pBdr>
        <w:ind w:firstLine="708"/>
        <w:jc w:val="both"/>
        <w:rPr>
          <w:rFonts w:eastAsia="Arial"/>
          <w:color w:val="000000"/>
        </w:rPr>
      </w:pPr>
    </w:p>
    <w:p w:rsidR="00044016" w:rsidRPr="006D4881" w:rsidRDefault="00044016" w:rsidP="00044016">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Manual de conocimiento y manejo de la unidad. (Manual de operador)</w:t>
      </w:r>
    </w:p>
    <w:p w:rsidR="00044016" w:rsidRPr="006D4881" w:rsidRDefault="00044016" w:rsidP="00044016">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Manual de servicio y mantenimiento. (Manual de taller con: circuitos eléctricos, circuitos hidráulicos, etc.)</w:t>
      </w:r>
    </w:p>
    <w:p w:rsidR="00044016" w:rsidRPr="006D4881" w:rsidRDefault="00044016" w:rsidP="00044016">
      <w:pPr>
        <w:pStyle w:val="Prrafodelista"/>
        <w:numPr>
          <w:ilvl w:val="0"/>
          <w:numId w:val="5"/>
        </w:numPr>
        <w:pBdr>
          <w:top w:val="nil"/>
          <w:left w:val="nil"/>
          <w:bottom w:val="nil"/>
          <w:right w:val="nil"/>
          <w:between w:val="nil"/>
        </w:pBdr>
        <w:jc w:val="both"/>
        <w:rPr>
          <w:rFonts w:ascii="Arial" w:eastAsia="Arial" w:hAnsi="Arial" w:cs="Arial"/>
          <w:color w:val="000000"/>
        </w:rPr>
      </w:pPr>
      <w:r w:rsidRPr="006D4881">
        <w:rPr>
          <w:rFonts w:ascii="Arial" w:eastAsia="Arial" w:hAnsi="Arial" w:cs="Arial"/>
          <w:color w:val="000000"/>
        </w:rPr>
        <w:t>Manual de partes del vehículo. (Manual de despiece)</w:t>
      </w:r>
    </w:p>
    <w:p w:rsidR="00044016" w:rsidRDefault="00044016" w:rsidP="00044016">
      <w:pPr>
        <w:widowControl/>
        <w:pBdr>
          <w:top w:val="nil"/>
          <w:left w:val="nil"/>
          <w:bottom w:val="nil"/>
          <w:right w:val="nil"/>
          <w:between w:val="nil"/>
        </w:pBdr>
        <w:ind w:left="765"/>
        <w:jc w:val="both"/>
        <w:rPr>
          <w:rFonts w:eastAsia="Arial"/>
          <w:color w:val="000000"/>
        </w:rPr>
      </w:pPr>
      <w:r>
        <w:rPr>
          <w:rFonts w:eastAsia="Arial"/>
          <w:b/>
          <w:color w:val="000000"/>
        </w:rPr>
        <w:t>No presentar esta cláusula, podrá ser motivo de desestimación de la oferta</w:t>
      </w:r>
    </w:p>
    <w:p w:rsidR="00044016" w:rsidRDefault="00044016" w:rsidP="00044016">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5 – </w:t>
      </w:r>
      <w:r>
        <w:rPr>
          <w:b/>
        </w:rPr>
        <w:t>GARANTÍA</w:t>
      </w:r>
      <w:r>
        <w:rPr>
          <w:rFonts w:eastAsia="Arial"/>
          <w:b/>
          <w:color w:val="000000"/>
        </w:rPr>
        <w:t>:</w:t>
      </w:r>
    </w:p>
    <w:p w:rsidR="00044016" w:rsidRDefault="00044016" w:rsidP="00044016">
      <w:pPr>
        <w:widowControl/>
        <w:pBdr>
          <w:top w:val="nil"/>
          <w:left w:val="nil"/>
          <w:bottom w:val="nil"/>
          <w:right w:val="nil"/>
          <w:between w:val="nil"/>
        </w:pBdr>
        <w:jc w:val="both"/>
        <w:rPr>
          <w:rFonts w:eastAsia="Arial"/>
          <w:b/>
          <w:color w:val="000000"/>
        </w:rPr>
      </w:pPr>
    </w:p>
    <w:p w:rsidR="00044016" w:rsidRDefault="00044016" w:rsidP="00044016">
      <w:pPr>
        <w:widowControl/>
        <w:pBdr>
          <w:top w:val="nil"/>
          <w:left w:val="nil"/>
          <w:bottom w:val="nil"/>
          <w:right w:val="nil"/>
          <w:between w:val="nil"/>
        </w:pBdr>
        <w:ind w:firstLine="708"/>
        <w:jc w:val="both"/>
        <w:rPr>
          <w:rFonts w:eastAsia="Arial"/>
          <w:color w:val="000000"/>
        </w:rPr>
      </w:pPr>
      <w:r>
        <w:rPr>
          <w:rFonts w:eastAsia="Arial"/>
          <w:color w:val="000000"/>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p>
    <w:p w:rsidR="00044016" w:rsidRDefault="00044016" w:rsidP="00044016">
      <w:pPr>
        <w:widowControl/>
        <w:pBdr>
          <w:top w:val="nil"/>
          <w:left w:val="nil"/>
          <w:bottom w:val="nil"/>
          <w:right w:val="nil"/>
          <w:between w:val="nil"/>
        </w:pBdr>
        <w:ind w:firstLine="708"/>
        <w:jc w:val="both"/>
        <w:rPr>
          <w:rFonts w:eastAsia="Arial"/>
          <w:color w:val="000000"/>
        </w:rPr>
      </w:pPr>
      <w:r>
        <w:rPr>
          <w:rFonts w:eastAsia="Arial"/>
          <w:color w:val="000000"/>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p>
    <w:p w:rsidR="00044016" w:rsidRDefault="00044016" w:rsidP="00044016">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6 – </w:t>
      </w:r>
      <w:r>
        <w:rPr>
          <w:b/>
        </w:rPr>
        <w:t>CAPACITACIÓN</w:t>
      </w:r>
      <w:r>
        <w:rPr>
          <w:rFonts w:eastAsia="Arial"/>
          <w:b/>
          <w:color w:val="000000"/>
        </w:rPr>
        <w:t>:</w:t>
      </w:r>
    </w:p>
    <w:p w:rsidR="00044016" w:rsidRDefault="00044016" w:rsidP="00044016">
      <w:pPr>
        <w:widowControl/>
        <w:pBdr>
          <w:top w:val="nil"/>
          <w:left w:val="nil"/>
          <w:bottom w:val="nil"/>
          <w:right w:val="nil"/>
          <w:between w:val="nil"/>
        </w:pBdr>
        <w:jc w:val="both"/>
        <w:rPr>
          <w:rFonts w:eastAsia="Arial"/>
          <w:b/>
          <w:color w:val="000000"/>
        </w:rPr>
      </w:pPr>
    </w:p>
    <w:p w:rsidR="00044016" w:rsidRDefault="00044016" w:rsidP="00044016">
      <w:pPr>
        <w:widowControl/>
        <w:pBdr>
          <w:top w:val="nil"/>
          <w:left w:val="nil"/>
          <w:bottom w:val="nil"/>
          <w:right w:val="nil"/>
          <w:between w:val="nil"/>
        </w:pBdr>
        <w:jc w:val="both"/>
        <w:rPr>
          <w:rFonts w:eastAsia="Arial"/>
          <w:color w:val="000000"/>
        </w:rPr>
      </w:pPr>
      <w:r>
        <w:rPr>
          <w:rFonts w:eastAsia="Arial"/>
          <w:color w:val="000000"/>
        </w:rPr>
        <w:t xml:space="preserve">       </w:t>
      </w:r>
      <w:r>
        <w:rPr>
          <w:rFonts w:eastAsia="Arial"/>
          <w:color w:val="000000"/>
        </w:rPr>
        <w:tab/>
        <w:t xml:space="preserve">La firma adjudicataria, debe proveer de </w:t>
      </w:r>
      <w:r>
        <w:t>cursos</w:t>
      </w:r>
      <w:r>
        <w:rPr>
          <w:rFonts w:eastAsia="Arial"/>
          <w:color w:val="000000"/>
        </w:rPr>
        <w:t xml:space="preserve">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w:t>
      </w:r>
      <w:r>
        <w:t>técnicos</w:t>
      </w:r>
      <w:r>
        <w:rPr>
          <w:rFonts w:eastAsia="Arial"/>
          <w:color w:val="000000"/>
        </w:rPr>
        <w:t xml:space="preserve"> que permitan efectuar una buena reparación en caso de </w:t>
      </w:r>
      <w:r>
        <w:t>ser</w:t>
      </w:r>
      <w:r>
        <w:rPr>
          <w:rFonts w:eastAsia="Arial"/>
          <w:color w:val="000000"/>
        </w:rPr>
        <w:t xml:space="preserve"> necesario.</w:t>
      </w:r>
    </w:p>
    <w:p w:rsidR="00044016" w:rsidRDefault="00044016" w:rsidP="00044016">
      <w:pPr>
        <w:widowControl/>
        <w:pBdr>
          <w:top w:val="nil"/>
          <w:left w:val="nil"/>
          <w:bottom w:val="nil"/>
          <w:right w:val="nil"/>
          <w:between w:val="nil"/>
        </w:pBdr>
        <w:jc w:val="both"/>
        <w:rPr>
          <w:rFonts w:eastAsia="Arial"/>
          <w:color w:val="000000"/>
        </w:rPr>
      </w:pPr>
      <w:r>
        <w:rPr>
          <w:rFonts w:eastAsia="Arial"/>
          <w:color w:val="000000"/>
        </w:rPr>
        <w:lastRenderedPageBreak/>
        <w:t>Se deberá incluir en la oferta un programa con la capacitación a dar.</w:t>
      </w:r>
    </w:p>
    <w:p w:rsidR="00044016" w:rsidRDefault="00044016" w:rsidP="00044016">
      <w:pPr>
        <w:widowControl/>
        <w:pBdr>
          <w:top w:val="nil"/>
          <w:left w:val="nil"/>
          <w:bottom w:val="nil"/>
          <w:right w:val="nil"/>
          <w:between w:val="nil"/>
        </w:pBdr>
        <w:jc w:val="both"/>
        <w:rPr>
          <w:rFonts w:eastAsia="Arial"/>
          <w:color w:val="000000"/>
        </w:rPr>
      </w:pPr>
      <w:r>
        <w:rPr>
          <w:rFonts w:eastAsia="Arial"/>
          <w:b/>
          <w:color w:val="000000"/>
        </w:rPr>
        <w:t>No presentar esta cláusula, podrá ser motivo de desestimación de la oferta</w:t>
      </w:r>
      <w:r>
        <w:rPr>
          <w:rFonts w:eastAsia="Arial"/>
          <w:color w:val="000000"/>
        </w:rPr>
        <w:t xml:space="preserve"> -</w:t>
      </w:r>
    </w:p>
    <w:p w:rsidR="00044016" w:rsidRDefault="00044016" w:rsidP="00044016">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7 – MENOR PLAZO DE ENTREGA</w:t>
      </w:r>
      <w:r>
        <w:rPr>
          <w:rFonts w:ascii="Calibri" w:eastAsia="Calibri" w:hAnsi="Calibri" w:cs="Calibri"/>
          <w:b/>
          <w:color w:val="000000"/>
        </w:rPr>
        <w:t xml:space="preserve"> </w:t>
      </w:r>
    </w:p>
    <w:p w:rsidR="00044016" w:rsidRDefault="00044016" w:rsidP="00044016">
      <w:pPr>
        <w:pBdr>
          <w:top w:val="nil"/>
          <w:left w:val="nil"/>
          <w:bottom w:val="nil"/>
          <w:right w:val="nil"/>
          <w:between w:val="nil"/>
        </w:pBdr>
        <w:ind w:hanging="2"/>
        <w:jc w:val="both"/>
        <w:rPr>
          <w:color w:val="000000"/>
        </w:rPr>
      </w:pPr>
    </w:p>
    <w:p w:rsidR="00044016" w:rsidRDefault="00044016" w:rsidP="00044016">
      <w:pPr>
        <w:shd w:val="clear" w:color="auto" w:fill="FFFFFF"/>
        <w:ind w:left="-2" w:firstLine="284"/>
        <w:jc w:val="both"/>
        <w:rPr>
          <w:color w:val="000000"/>
        </w:rPr>
      </w:pPr>
      <w:r>
        <w:rPr>
          <w:color w:val="000000"/>
        </w:rPr>
        <w:t>El oferente deberá indicar el plazo máximo de entrega de los equipos expresados, en días, en caso de resultar adjudicatario. El plazo se contará en días corridos y se computarán a partir de la fecha de notificación de la adjudicación mediante Orden de Compra o Resolución. En caso de no cumplimiento del plazo indicado para la entrega, la Dirección de Vialidad Provincial estipula según las normas vigentes descontar un 5% de la oferta por cada 30 días de demora, o un proporcional a los días de incumplimiento.</w:t>
      </w:r>
    </w:p>
    <w:p w:rsidR="00044016" w:rsidRDefault="00044016" w:rsidP="00044016">
      <w:pPr>
        <w:ind w:hanging="2"/>
        <w:jc w:val="both"/>
      </w:pPr>
    </w:p>
    <w:p w:rsidR="00044016" w:rsidRDefault="00044016" w:rsidP="00044016">
      <w:pPr>
        <w:widowControl/>
        <w:pBdr>
          <w:top w:val="nil"/>
          <w:left w:val="nil"/>
          <w:bottom w:val="nil"/>
          <w:right w:val="nil"/>
          <w:between w:val="nil"/>
        </w:pBdr>
        <w:jc w:val="both"/>
        <w:rPr>
          <w:rFonts w:eastAsia="Arial"/>
          <w:color w:val="000000"/>
        </w:rPr>
      </w:pPr>
    </w:p>
    <w:p w:rsidR="00044016" w:rsidRDefault="00044016" w:rsidP="00044016">
      <w:pPr>
        <w:widowControl/>
        <w:pBdr>
          <w:top w:val="nil"/>
          <w:left w:val="nil"/>
          <w:bottom w:val="nil"/>
          <w:right w:val="nil"/>
          <w:between w:val="nil"/>
        </w:pBdr>
        <w:jc w:val="both"/>
        <w:rPr>
          <w:rFonts w:eastAsia="Arial"/>
          <w:b/>
          <w:color w:val="000000"/>
        </w:rPr>
      </w:pPr>
      <w:r>
        <w:rPr>
          <w:rFonts w:eastAsia="Arial"/>
          <w:b/>
          <w:color w:val="000000"/>
        </w:rPr>
        <w:t xml:space="preserve">8 – CAUSALES DE </w:t>
      </w:r>
      <w:r>
        <w:rPr>
          <w:b/>
        </w:rPr>
        <w:t>DESESTIMACIÓN</w:t>
      </w:r>
      <w:r>
        <w:rPr>
          <w:rFonts w:eastAsia="Arial"/>
          <w:b/>
          <w:color w:val="000000"/>
        </w:rPr>
        <w:t xml:space="preserve"> DE OFERTAS POR RAZONES TECNICAS:</w:t>
      </w:r>
    </w:p>
    <w:p w:rsidR="00044016" w:rsidRDefault="00044016" w:rsidP="00044016">
      <w:pPr>
        <w:widowControl/>
        <w:pBdr>
          <w:top w:val="nil"/>
          <w:left w:val="nil"/>
          <w:bottom w:val="nil"/>
          <w:right w:val="nil"/>
          <w:between w:val="nil"/>
        </w:pBdr>
        <w:jc w:val="both"/>
        <w:rPr>
          <w:rFonts w:eastAsia="Arial"/>
          <w:b/>
          <w:color w:val="000000"/>
        </w:rPr>
      </w:pPr>
    </w:p>
    <w:tbl>
      <w:tblPr>
        <w:tblW w:w="100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09"/>
        <w:gridCol w:w="922"/>
      </w:tblGrid>
      <w:tr w:rsidR="00044016" w:rsidTr="0003212F">
        <w:trPr>
          <w:trHeight w:val="636"/>
        </w:trPr>
        <w:tc>
          <w:tcPr>
            <w:tcW w:w="9109" w:type="dxa"/>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la marca de la camioneta ofrecida no cuente con la certificación de calidad ISO 9001 y que el vehículo ofrecido fuese de una línea de fabricación inferior año 2022</w:t>
            </w:r>
          </w:p>
        </w:tc>
        <w:tc>
          <w:tcPr>
            <w:tcW w:w="922" w:type="dxa"/>
          </w:tcPr>
          <w:p w:rsidR="00044016" w:rsidRDefault="00044016" w:rsidP="0003212F">
            <w:pPr>
              <w:widowControl/>
              <w:pBdr>
                <w:top w:val="nil"/>
                <w:left w:val="nil"/>
                <w:bottom w:val="nil"/>
                <w:right w:val="nil"/>
                <w:between w:val="nil"/>
              </w:pBdr>
              <w:rPr>
                <w:rFonts w:eastAsia="Arial"/>
                <w:color w:val="000000"/>
              </w:rPr>
            </w:pPr>
            <w:r>
              <w:rPr>
                <w:rFonts w:eastAsia="Arial"/>
                <w:color w:val="000000"/>
              </w:rPr>
              <w:t xml:space="preserve">    </w:t>
            </w:r>
          </w:p>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A-</w:t>
            </w:r>
          </w:p>
        </w:tc>
      </w:tr>
      <w:tr w:rsidR="00044016" w:rsidTr="0003212F">
        <w:trPr>
          <w:trHeight w:val="505"/>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el motor no sea del ciclo solicitado y que la cilindrada, potencia y torque sean inferiores a lo requerido.</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B- 2-</w:t>
            </w:r>
          </w:p>
        </w:tc>
      </w:tr>
      <w:tr w:rsidR="00044016" w:rsidTr="0003212F">
        <w:trPr>
          <w:trHeight w:val="428"/>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 xml:space="preserve">Que el despeje, entre la parte más baja del vehículo y el piso sea menor a 210 </w:t>
            </w:r>
            <w:proofErr w:type="spellStart"/>
            <w:r>
              <w:rPr>
                <w:rFonts w:eastAsia="Arial"/>
                <w:color w:val="000000"/>
              </w:rPr>
              <w:t>mm.</w:t>
            </w:r>
            <w:proofErr w:type="spellEnd"/>
            <w:r>
              <w:rPr>
                <w:rFonts w:eastAsia="Arial"/>
                <w:color w:val="000000"/>
              </w:rPr>
              <w:t xml:space="preserve"> </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B- 4-</w:t>
            </w:r>
          </w:p>
        </w:tc>
      </w:tr>
      <w:tr w:rsidR="00044016" w:rsidTr="0003212F">
        <w:trPr>
          <w:trHeight w:val="356"/>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no posea dirección hidráulica o asistida.</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B- 7-</w:t>
            </w:r>
          </w:p>
        </w:tc>
      </w:tr>
      <w:tr w:rsidR="00044016" w:rsidTr="0003212F">
        <w:trPr>
          <w:trHeight w:val="364"/>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no posea chasis o bastidor.</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B- 11-</w:t>
            </w:r>
          </w:p>
        </w:tc>
      </w:tr>
      <w:tr w:rsidR="00044016" w:rsidTr="0003212F">
        <w:trPr>
          <w:trHeight w:val="412"/>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la cabina no posea 4 puertas y que el acondicionador de aire no sea provisto por fábrica.</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B- 12-</w:t>
            </w:r>
          </w:p>
        </w:tc>
      </w:tr>
      <w:tr w:rsidR="00044016" w:rsidTr="0003212F">
        <w:trPr>
          <w:trHeight w:val="408"/>
        </w:trPr>
        <w:tc>
          <w:tcPr>
            <w:tcW w:w="9109" w:type="dxa"/>
            <w:vAlign w:val="center"/>
          </w:tcPr>
          <w:p w:rsidR="00044016" w:rsidRDefault="00044016" w:rsidP="0003212F">
            <w:pPr>
              <w:widowControl/>
              <w:pBdr>
                <w:top w:val="nil"/>
                <w:left w:val="nil"/>
                <w:bottom w:val="nil"/>
                <w:right w:val="nil"/>
                <w:between w:val="nil"/>
              </w:pBdr>
              <w:jc w:val="both"/>
              <w:rPr>
                <w:rFonts w:eastAsia="Arial"/>
                <w:color w:val="000000"/>
              </w:rPr>
            </w:pPr>
            <w:r>
              <w:rPr>
                <w:rFonts w:eastAsia="Arial"/>
                <w:color w:val="000000"/>
              </w:rPr>
              <w:t>Que las camionetas cotizadas no cuente con doble airbag</w:t>
            </w:r>
          </w:p>
        </w:tc>
        <w:tc>
          <w:tcPr>
            <w:tcW w:w="922" w:type="dxa"/>
            <w:vAlign w:val="center"/>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B- 12-</w:t>
            </w:r>
          </w:p>
        </w:tc>
      </w:tr>
    </w:tbl>
    <w:p w:rsidR="00044016" w:rsidRDefault="00044016" w:rsidP="00044016">
      <w:pPr>
        <w:widowControl/>
        <w:pBdr>
          <w:top w:val="nil"/>
          <w:left w:val="nil"/>
          <w:bottom w:val="nil"/>
          <w:right w:val="nil"/>
          <w:between w:val="nil"/>
        </w:pBdr>
        <w:spacing w:line="360" w:lineRule="auto"/>
        <w:jc w:val="both"/>
        <w:rPr>
          <w:rFonts w:eastAsia="Arial"/>
          <w:color w:val="000000"/>
        </w:rPr>
      </w:pPr>
    </w:p>
    <w:p w:rsidR="00044016" w:rsidRDefault="00044016" w:rsidP="00044016">
      <w:pPr>
        <w:widowControl/>
        <w:pBdr>
          <w:top w:val="nil"/>
          <w:left w:val="nil"/>
          <w:bottom w:val="nil"/>
          <w:right w:val="nil"/>
          <w:between w:val="nil"/>
        </w:pBdr>
        <w:spacing w:line="360" w:lineRule="auto"/>
        <w:ind w:firstLine="708"/>
        <w:rPr>
          <w:rFonts w:eastAsia="Arial"/>
          <w:color w:val="000000"/>
        </w:rPr>
      </w:pPr>
      <w:r>
        <w:rPr>
          <w:rFonts w:eastAsia="Arial"/>
          <w:b/>
          <w:color w:val="000000"/>
        </w:rPr>
        <w:t>8.1– Posible Causal de Desestimación de Ofertas por Razones Técnicas:</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7"/>
        <w:gridCol w:w="993"/>
      </w:tblGrid>
      <w:tr w:rsidR="00044016" w:rsidTr="0003212F">
        <w:trPr>
          <w:trHeight w:val="154"/>
        </w:trPr>
        <w:tc>
          <w:tcPr>
            <w:tcW w:w="9067" w:type="dxa"/>
          </w:tcPr>
          <w:p w:rsidR="00044016" w:rsidRDefault="00044016" w:rsidP="0003212F">
            <w:pPr>
              <w:widowControl/>
              <w:pBdr>
                <w:top w:val="nil"/>
                <w:left w:val="nil"/>
                <w:bottom w:val="nil"/>
                <w:right w:val="nil"/>
                <w:between w:val="nil"/>
              </w:pBdr>
              <w:spacing w:before="60"/>
              <w:rPr>
                <w:rFonts w:eastAsia="Arial"/>
                <w:color w:val="000000"/>
              </w:rPr>
            </w:pPr>
            <w:r>
              <w:rPr>
                <w:rFonts w:eastAsia="Arial"/>
                <w:color w:val="000000"/>
              </w:rPr>
              <w:t>Que no asegure provisión de equipo de diagnóstico con cada unidad.</w:t>
            </w:r>
          </w:p>
        </w:tc>
        <w:tc>
          <w:tcPr>
            <w:tcW w:w="993" w:type="dxa"/>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C- 2-</w:t>
            </w:r>
          </w:p>
          <w:p w:rsidR="00044016" w:rsidRDefault="00044016" w:rsidP="0003212F">
            <w:pPr>
              <w:widowControl/>
              <w:pBdr>
                <w:top w:val="nil"/>
                <w:left w:val="nil"/>
                <w:bottom w:val="nil"/>
                <w:right w:val="nil"/>
                <w:between w:val="nil"/>
              </w:pBdr>
              <w:rPr>
                <w:rFonts w:eastAsia="Arial"/>
                <w:color w:val="000000"/>
              </w:rPr>
            </w:pPr>
          </w:p>
        </w:tc>
      </w:tr>
      <w:tr w:rsidR="00044016" w:rsidTr="0003212F">
        <w:trPr>
          <w:trHeight w:val="154"/>
        </w:trPr>
        <w:tc>
          <w:tcPr>
            <w:tcW w:w="9067" w:type="dxa"/>
          </w:tcPr>
          <w:p w:rsidR="00044016" w:rsidRDefault="00044016" w:rsidP="0003212F">
            <w:pPr>
              <w:widowControl/>
              <w:pBdr>
                <w:top w:val="nil"/>
                <w:left w:val="nil"/>
                <w:bottom w:val="nil"/>
                <w:right w:val="nil"/>
                <w:between w:val="nil"/>
              </w:pBdr>
              <w:spacing w:before="60"/>
              <w:rPr>
                <w:rFonts w:eastAsia="Arial"/>
                <w:color w:val="000000"/>
              </w:rPr>
            </w:pPr>
            <w:r>
              <w:rPr>
                <w:rFonts w:eastAsia="Arial"/>
                <w:color w:val="000000"/>
              </w:rPr>
              <w:t>Que no asegure provisión de repuestos por el término de cinco años posteriores a la Adjudicación (a juicio de la Repartición).-</w:t>
            </w:r>
          </w:p>
        </w:tc>
        <w:tc>
          <w:tcPr>
            <w:tcW w:w="993" w:type="dxa"/>
          </w:tcPr>
          <w:p w:rsidR="00044016" w:rsidRDefault="00044016" w:rsidP="0003212F">
            <w:pPr>
              <w:widowControl/>
              <w:pBdr>
                <w:top w:val="nil"/>
                <w:left w:val="nil"/>
                <w:bottom w:val="nil"/>
                <w:right w:val="nil"/>
                <w:between w:val="nil"/>
              </w:pBdr>
              <w:jc w:val="center"/>
              <w:rPr>
                <w:rFonts w:eastAsia="Arial"/>
                <w:color w:val="000000"/>
              </w:rPr>
            </w:pPr>
          </w:p>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C- 3-</w:t>
            </w:r>
          </w:p>
          <w:p w:rsidR="00044016" w:rsidRDefault="00044016" w:rsidP="0003212F">
            <w:pPr>
              <w:widowControl/>
              <w:pBdr>
                <w:top w:val="nil"/>
                <w:left w:val="nil"/>
                <w:bottom w:val="nil"/>
                <w:right w:val="nil"/>
                <w:between w:val="nil"/>
              </w:pBdr>
              <w:rPr>
                <w:rFonts w:eastAsia="Arial"/>
                <w:color w:val="000000"/>
              </w:rPr>
            </w:pPr>
          </w:p>
        </w:tc>
      </w:tr>
      <w:tr w:rsidR="00044016" w:rsidTr="0003212F">
        <w:trPr>
          <w:trHeight w:val="154"/>
        </w:trPr>
        <w:tc>
          <w:tcPr>
            <w:tcW w:w="9067" w:type="dxa"/>
          </w:tcPr>
          <w:p w:rsidR="00044016" w:rsidRDefault="00044016" w:rsidP="0003212F">
            <w:pPr>
              <w:widowControl/>
              <w:pBdr>
                <w:top w:val="nil"/>
                <w:left w:val="nil"/>
                <w:bottom w:val="nil"/>
                <w:right w:val="nil"/>
                <w:between w:val="nil"/>
              </w:pBdr>
              <w:spacing w:before="60"/>
              <w:rPr>
                <w:rFonts w:eastAsia="Arial"/>
                <w:color w:val="000000"/>
              </w:rPr>
            </w:pPr>
            <w:r>
              <w:rPr>
                <w:rFonts w:eastAsia="Arial"/>
                <w:color w:val="000000"/>
              </w:rPr>
              <w:t>Que no asegure provisión de manuales.-</w:t>
            </w:r>
          </w:p>
        </w:tc>
        <w:tc>
          <w:tcPr>
            <w:tcW w:w="993" w:type="dxa"/>
          </w:tcPr>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C- 4-</w:t>
            </w:r>
          </w:p>
        </w:tc>
      </w:tr>
      <w:tr w:rsidR="00044016" w:rsidTr="0003212F">
        <w:trPr>
          <w:trHeight w:val="154"/>
        </w:trPr>
        <w:tc>
          <w:tcPr>
            <w:tcW w:w="9067" w:type="dxa"/>
          </w:tcPr>
          <w:p w:rsidR="00044016" w:rsidRDefault="00044016" w:rsidP="0003212F">
            <w:pPr>
              <w:widowControl/>
              <w:pBdr>
                <w:top w:val="nil"/>
                <w:left w:val="nil"/>
                <w:bottom w:val="nil"/>
                <w:right w:val="nil"/>
                <w:between w:val="nil"/>
              </w:pBdr>
              <w:spacing w:before="60"/>
              <w:rPr>
                <w:rFonts w:eastAsia="Arial"/>
                <w:color w:val="000000"/>
              </w:rPr>
            </w:pPr>
            <w:r>
              <w:rPr>
                <w:rFonts w:eastAsia="Arial"/>
                <w:color w:val="000000"/>
              </w:rPr>
              <w:t>Que no asegure la realización de capacitaciones y no presente el programa de dicho curso con la oferta.-</w:t>
            </w:r>
          </w:p>
        </w:tc>
        <w:tc>
          <w:tcPr>
            <w:tcW w:w="993" w:type="dxa"/>
          </w:tcPr>
          <w:p w:rsidR="00044016" w:rsidRDefault="00044016" w:rsidP="0003212F">
            <w:pPr>
              <w:widowControl/>
              <w:pBdr>
                <w:top w:val="nil"/>
                <w:left w:val="nil"/>
                <w:bottom w:val="nil"/>
                <w:right w:val="nil"/>
                <w:between w:val="nil"/>
              </w:pBdr>
              <w:jc w:val="center"/>
              <w:rPr>
                <w:rFonts w:eastAsia="Arial"/>
                <w:color w:val="000000"/>
              </w:rPr>
            </w:pPr>
          </w:p>
          <w:p w:rsidR="00044016" w:rsidRDefault="00044016" w:rsidP="0003212F">
            <w:pPr>
              <w:widowControl/>
              <w:pBdr>
                <w:top w:val="nil"/>
                <w:left w:val="nil"/>
                <w:bottom w:val="nil"/>
                <w:right w:val="nil"/>
                <w:between w:val="nil"/>
              </w:pBdr>
              <w:jc w:val="center"/>
              <w:rPr>
                <w:rFonts w:eastAsia="Arial"/>
                <w:color w:val="000000"/>
              </w:rPr>
            </w:pPr>
            <w:r>
              <w:rPr>
                <w:rFonts w:eastAsia="Arial"/>
                <w:color w:val="000000"/>
              </w:rPr>
              <w:t>C- 6-</w:t>
            </w:r>
          </w:p>
        </w:tc>
      </w:tr>
    </w:tbl>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D – </w:t>
      </w:r>
      <w:r>
        <w:rPr>
          <w:rFonts w:eastAsia="Arial"/>
          <w:b/>
          <w:color w:val="000000"/>
          <w:u w:val="single"/>
        </w:rPr>
        <w:t xml:space="preserve">PRESUPUESTO Y </w:t>
      </w:r>
      <w:r>
        <w:rPr>
          <w:b/>
          <w:u w:val="single"/>
        </w:rPr>
        <w:t>ADJUDICACIÓN</w:t>
      </w:r>
      <w:r>
        <w:rPr>
          <w:rFonts w:eastAsia="Arial"/>
          <w:b/>
          <w:color w:val="000000"/>
          <w:u w:val="single"/>
        </w:rPr>
        <w:t>:</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1 – PRECIO UNITARIO</w:t>
      </w:r>
    </w:p>
    <w:p w:rsidR="00FE0400" w:rsidRDefault="00FE0400">
      <w:pPr>
        <w:widowControl/>
        <w:pBdr>
          <w:top w:val="nil"/>
          <w:left w:val="nil"/>
          <w:bottom w:val="nil"/>
          <w:right w:val="nil"/>
          <w:between w:val="nil"/>
        </w:pBdr>
        <w:rPr>
          <w:rFonts w:eastAsia="Arial"/>
          <w:color w:val="000000"/>
        </w:rPr>
      </w:pPr>
      <w:bookmarkStart w:id="1" w:name="_heading=h.gjdgxs" w:colFirst="0" w:colLast="0"/>
      <w:bookmarkEnd w:id="1"/>
    </w:p>
    <w:p w:rsidR="00FE0400" w:rsidRDefault="00D131AE">
      <w:pPr>
        <w:widowControl/>
        <w:pBdr>
          <w:top w:val="nil"/>
          <w:left w:val="nil"/>
          <w:bottom w:val="nil"/>
          <w:right w:val="nil"/>
          <w:between w:val="nil"/>
        </w:pBdr>
        <w:ind w:firstLine="708"/>
        <w:rPr>
          <w:rFonts w:eastAsia="Arial"/>
          <w:color w:val="000000"/>
        </w:rPr>
      </w:pPr>
      <w:r>
        <w:rPr>
          <w:rFonts w:eastAsia="Arial"/>
          <w:color w:val="000000"/>
        </w:rPr>
        <w:t xml:space="preserve">El precio estimativo de una camioneta, cero kilómetro, tracción 4x2, cabina doble, de acuerdo a las Especificaciones Técnicas descriptas, es de, aproximadamente,  </w:t>
      </w:r>
      <w:r>
        <w:rPr>
          <w:rFonts w:eastAsia="Arial"/>
          <w:b/>
          <w:color w:val="000000"/>
        </w:rPr>
        <w:t>PESOS CUATRO  MILLONES SETECIENTOS CUARENTA Y NUEVE MIL QUINIENTOS CON 00/100, ($4.749.500,00).-</w:t>
      </w:r>
      <w:r>
        <w:rPr>
          <w:rFonts w:eastAsia="Arial"/>
          <w:color w:val="000000"/>
        </w:rPr>
        <w:t xml:space="preserve">  </w:t>
      </w:r>
    </w:p>
    <w:p w:rsidR="00FE0400" w:rsidRDefault="00FE0400">
      <w:pPr>
        <w:widowControl/>
        <w:pBdr>
          <w:top w:val="nil"/>
          <w:left w:val="nil"/>
          <w:bottom w:val="nil"/>
          <w:right w:val="nil"/>
          <w:between w:val="nil"/>
        </w:pBdr>
        <w:ind w:firstLine="708"/>
        <w:rPr>
          <w:rFonts w:eastAsia="Arial"/>
          <w:b/>
          <w:color w:val="000000"/>
        </w:rPr>
      </w:pPr>
    </w:p>
    <w:tbl>
      <w:tblPr>
        <w:tblStyle w:val="a1"/>
        <w:tblW w:w="996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81"/>
        <w:gridCol w:w="1417"/>
        <w:gridCol w:w="1701"/>
        <w:gridCol w:w="1862"/>
      </w:tblGrid>
      <w:tr w:rsidR="00FE0400">
        <w:trPr>
          <w:trHeight w:val="269"/>
          <w:jc w:val="center"/>
        </w:trPr>
        <w:tc>
          <w:tcPr>
            <w:tcW w:w="4981" w:type="dxa"/>
            <w:vAlign w:val="center"/>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OBJETO</w:t>
            </w:r>
          </w:p>
        </w:tc>
        <w:tc>
          <w:tcPr>
            <w:tcW w:w="1417" w:type="dxa"/>
            <w:vAlign w:val="center"/>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CANTIDAD</w:t>
            </w:r>
          </w:p>
        </w:tc>
        <w:tc>
          <w:tcPr>
            <w:tcW w:w="1701" w:type="dxa"/>
            <w:vAlign w:val="center"/>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P. U.</w:t>
            </w:r>
          </w:p>
        </w:tc>
        <w:tc>
          <w:tcPr>
            <w:tcW w:w="1862" w:type="dxa"/>
            <w:vAlign w:val="center"/>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 xml:space="preserve">P. T. </w:t>
            </w:r>
          </w:p>
        </w:tc>
      </w:tr>
      <w:tr w:rsidR="00FE0400">
        <w:trPr>
          <w:trHeight w:val="860"/>
          <w:jc w:val="center"/>
        </w:trPr>
        <w:tc>
          <w:tcPr>
            <w:tcW w:w="4981"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Camioneta, tracción 4x2, cabina doble, motor diésel de 150 CV de potencia, de acuerdo a las Especificaciones Técnicas descriptas.-</w:t>
            </w:r>
          </w:p>
        </w:tc>
        <w:tc>
          <w:tcPr>
            <w:tcW w:w="1417" w:type="dxa"/>
            <w:vAlign w:val="center"/>
          </w:tcPr>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4</w:t>
            </w:r>
          </w:p>
        </w:tc>
        <w:tc>
          <w:tcPr>
            <w:tcW w:w="1701" w:type="dxa"/>
            <w:vAlign w:val="center"/>
          </w:tcPr>
          <w:p w:rsidR="00FE0400" w:rsidRDefault="00D131AE">
            <w:pPr>
              <w:widowControl/>
              <w:pBdr>
                <w:top w:val="nil"/>
                <w:left w:val="nil"/>
                <w:bottom w:val="nil"/>
                <w:right w:val="nil"/>
                <w:between w:val="nil"/>
              </w:pBdr>
              <w:jc w:val="both"/>
              <w:rPr>
                <w:rFonts w:eastAsia="Arial"/>
                <w:color w:val="000000"/>
              </w:rPr>
            </w:pPr>
            <w:r>
              <w:rPr>
                <w:rFonts w:eastAsia="Arial"/>
                <w:color w:val="000000"/>
              </w:rPr>
              <w:t>$4.749.500,00</w:t>
            </w:r>
          </w:p>
        </w:tc>
        <w:tc>
          <w:tcPr>
            <w:tcW w:w="1862" w:type="dxa"/>
            <w:vAlign w:val="center"/>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$18.998.000,00</w:t>
            </w:r>
          </w:p>
        </w:tc>
      </w:tr>
    </w:tbl>
    <w:p w:rsidR="00FE0400" w:rsidRDefault="00FE0400">
      <w:pPr>
        <w:widowControl/>
        <w:pBdr>
          <w:top w:val="nil"/>
          <w:left w:val="nil"/>
          <w:bottom w:val="nil"/>
          <w:right w:val="nil"/>
          <w:between w:val="nil"/>
        </w:pBdr>
        <w:ind w:firstLine="708"/>
        <w:rPr>
          <w:rFonts w:eastAsia="Arial"/>
          <w:color w:val="000000"/>
        </w:rPr>
      </w:pP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2 – PRESUPUESTO OFICIAL:</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rPr>
          <w:rFonts w:eastAsia="Arial"/>
          <w:color w:val="000000"/>
        </w:rPr>
      </w:pPr>
      <w:r>
        <w:rPr>
          <w:rFonts w:eastAsia="Arial"/>
          <w:color w:val="000000"/>
        </w:rPr>
        <w:t xml:space="preserve">El presupuesto por la adquisición de cuatro (4) camionetas según las Especificaciones del presente Pliego es de </w:t>
      </w:r>
      <w:r>
        <w:rPr>
          <w:rFonts w:eastAsia="Arial"/>
          <w:b/>
          <w:color w:val="000000"/>
        </w:rPr>
        <w:t>PESOS DIECIOCHO MILLONES NOVECIENTOS NOVENTA Y OCHO MIL CON 00/100, ($18.998.000,00).-</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3 – PRECIO CONFORMADO:</w:t>
      </w:r>
    </w:p>
    <w:p w:rsidR="00FE0400" w:rsidRDefault="00FE0400">
      <w:pPr>
        <w:widowControl/>
        <w:pBdr>
          <w:top w:val="nil"/>
          <w:left w:val="nil"/>
          <w:bottom w:val="nil"/>
          <w:right w:val="nil"/>
          <w:between w:val="nil"/>
        </w:pBdr>
        <w:ind w:firstLine="708"/>
        <w:rPr>
          <w:rFonts w:eastAsia="Arial"/>
          <w:color w:val="000000"/>
        </w:rPr>
      </w:pPr>
    </w:p>
    <w:p w:rsidR="00FE0400" w:rsidRDefault="00D131AE">
      <w:pPr>
        <w:widowControl/>
        <w:pBdr>
          <w:top w:val="nil"/>
          <w:left w:val="nil"/>
          <w:bottom w:val="nil"/>
          <w:right w:val="nil"/>
          <w:between w:val="nil"/>
        </w:pBdr>
        <w:ind w:firstLine="708"/>
        <w:rPr>
          <w:rFonts w:eastAsia="Arial"/>
          <w:b/>
          <w:color w:val="000000"/>
        </w:rPr>
      </w:pPr>
      <w:r>
        <w:rPr>
          <w:rFonts w:eastAsia="Arial"/>
          <w:color w:val="000000"/>
        </w:rPr>
        <w:t xml:space="preserve">El precio conformado se constituye por la oferta, más todo otro importe que resulte necesario para concretar la entrega de la unidad, flete, inscripción, etc., siendo estos conceptos meramente enunciativos. </w:t>
      </w:r>
      <w:r>
        <w:rPr>
          <w:rFonts w:eastAsia="Arial"/>
          <w:b/>
          <w:color w:val="000000"/>
        </w:rPr>
        <w:t>No se aceptarán costos que no estén considerados y expresados en la oferta.-</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 xml:space="preserve">4 – </w:t>
      </w:r>
      <w:r>
        <w:rPr>
          <w:b/>
        </w:rPr>
        <w:t>INSCRIPCIÓN</w:t>
      </w:r>
      <w:r>
        <w:rPr>
          <w:rFonts w:eastAsia="Arial"/>
          <w:b/>
          <w:color w:val="000000"/>
        </w:rPr>
        <w:t xml:space="preserve"> INICIAL:</w:t>
      </w:r>
    </w:p>
    <w:p w:rsidR="00FE0400" w:rsidRDefault="00FE0400">
      <w:pPr>
        <w:widowControl/>
        <w:pBdr>
          <w:top w:val="nil"/>
          <w:left w:val="nil"/>
          <w:bottom w:val="nil"/>
          <w:right w:val="nil"/>
          <w:between w:val="nil"/>
        </w:pBdr>
        <w:rPr>
          <w:rFonts w:eastAsia="Arial"/>
          <w:color w:val="000000"/>
        </w:rPr>
      </w:pPr>
    </w:p>
    <w:p w:rsidR="00FE0400" w:rsidRDefault="00D131AE">
      <w:pPr>
        <w:widowControl/>
        <w:pBdr>
          <w:top w:val="nil"/>
          <w:left w:val="nil"/>
          <w:bottom w:val="nil"/>
          <w:right w:val="nil"/>
          <w:between w:val="nil"/>
        </w:pBdr>
        <w:ind w:firstLine="708"/>
        <w:rPr>
          <w:rFonts w:eastAsia="Arial"/>
          <w:color w:val="000000"/>
        </w:rPr>
      </w:pPr>
      <w:r>
        <w:rPr>
          <w:rFonts w:eastAsia="Arial"/>
          <w:color w:val="000000"/>
        </w:rPr>
        <w:t xml:space="preserve">Los costos de Inscripción Inicial del vehículo, en el Registro Nacional de la Propiedad del Automotor, deberán ser incluidos en el </w:t>
      </w:r>
      <w:r>
        <w:rPr>
          <w:rFonts w:eastAsia="Arial"/>
          <w:b/>
          <w:color w:val="000000"/>
        </w:rPr>
        <w:t>precio conformado</w:t>
      </w:r>
      <w:r>
        <w:rPr>
          <w:rFonts w:eastAsia="Arial"/>
          <w:color w:val="000000"/>
        </w:rPr>
        <w:t>, como así también los de patentamiento y todo otro gasto que permita la circulación legal del mismo.-</w:t>
      </w:r>
    </w:p>
    <w:p w:rsidR="00FE0400" w:rsidRDefault="00FE0400">
      <w:pPr>
        <w:widowControl/>
        <w:pBdr>
          <w:top w:val="nil"/>
          <w:left w:val="nil"/>
          <w:bottom w:val="nil"/>
          <w:right w:val="nil"/>
          <w:between w:val="nil"/>
        </w:pBdr>
        <w:rPr>
          <w:rFonts w:eastAsia="Arial"/>
          <w:color w:val="000000"/>
        </w:rPr>
      </w:pPr>
    </w:p>
    <w:p w:rsidR="00FE0400" w:rsidRDefault="00D131AE">
      <w:pPr>
        <w:widowControl/>
        <w:pBdr>
          <w:top w:val="nil"/>
          <w:left w:val="nil"/>
          <w:bottom w:val="nil"/>
          <w:right w:val="nil"/>
          <w:between w:val="nil"/>
        </w:pBdr>
        <w:rPr>
          <w:rFonts w:eastAsia="Arial"/>
          <w:b/>
          <w:color w:val="000000"/>
        </w:rPr>
      </w:pPr>
      <w:r>
        <w:rPr>
          <w:rFonts w:eastAsia="Arial"/>
          <w:b/>
          <w:color w:val="000000"/>
        </w:rPr>
        <w:t xml:space="preserve">5 – LUGAR DE ENTREGA Y </w:t>
      </w:r>
      <w:r>
        <w:rPr>
          <w:b/>
        </w:rPr>
        <w:t>RECEPCIÓN</w:t>
      </w:r>
      <w:r>
        <w:rPr>
          <w:rFonts w:eastAsia="Arial"/>
          <w:b/>
          <w:color w:val="000000"/>
        </w:rPr>
        <w:t>:</w:t>
      </w:r>
    </w:p>
    <w:p w:rsidR="00FE0400" w:rsidRDefault="00FE0400">
      <w:pPr>
        <w:widowControl/>
        <w:pBdr>
          <w:top w:val="nil"/>
          <w:left w:val="nil"/>
          <w:bottom w:val="nil"/>
          <w:right w:val="nil"/>
          <w:between w:val="nil"/>
        </w:pBdr>
        <w:rPr>
          <w:rFonts w:eastAsia="Arial"/>
          <w:color w:val="000000"/>
        </w:rPr>
      </w:pPr>
    </w:p>
    <w:p w:rsidR="00FE0400" w:rsidRDefault="00D131AE">
      <w:pPr>
        <w:widowControl/>
        <w:pBdr>
          <w:top w:val="nil"/>
          <w:left w:val="nil"/>
          <w:bottom w:val="nil"/>
          <w:right w:val="nil"/>
          <w:between w:val="nil"/>
        </w:pBdr>
        <w:ind w:firstLine="708"/>
        <w:rPr>
          <w:rFonts w:eastAsia="Arial"/>
          <w:color w:val="000000"/>
        </w:rPr>
      </w:pPr>
      <w:r>
        <w:rPr>
          <w:rFonts w:eastAsia="Arial"/>
          <w:color w:val="000000"/>
        </w:rPr>
        <w:t>La entrega de las camionetas se realizará en las Instalaciones del Taller Central de la Dirección de Vialidad Provincial, sito en Av. 25 de Mayo, prolongación, y Ruta Nacional Nº 11, de la Ciudad de Resistencia.-</w:t>
      </w:r>
    </w:p>
    <w:p w:rsidR="00FE0400" w:rsidRDefault="00D131AE">
      <w:pPr>
        <w:widowControl/>
        <w:pBdr>
          <w:top w:val="nil"/>
          <w:left w:val="nil"/>
          <w:bottom w:val="nil"/>
          <w:right w:val="nil"/>
          <w:between w:val="nil"/>
        </w:pBdr>
        <w:ind w:firstLine="708"/>
        <w:rPr>
          <w:rFonts w:eastAsia="Arial"/>
          <w:color w:val="000000"/>
        </w:rPr>
      </w:pPr>
      <w:r>
        <w:rPr>
          <w:rFonts w:eastAsia="Arial"/>
          <w:color w:val="000000"/>
        </w:rPr>
        <w:t>Las camionetas serán entregadas a fin de su revisión y control, y una vez efectuado el mismo, se conformará la factura para continuar el trámite de pago de los mismos.-</w:t>
      </w:r>
    </w:p>
    <w:p w:rsidR="00FE0400" w:rsidRDefault="00FE0400">
      <w:pPr>
        <w:widowControl/>
        <w:pBdr>
          <w:top w:val="nil"/>
          <w:left w:val="nil"/>
          <w:bottom w:val="nil"/>
          <w:right w:val="nil"/>
          <w:between w:val="nil"/>
        </w:pBdr>
        <w:rPr>
          <w:rFonts w:eastAsia="Arial"/>
          <w:color w:val="000000"/>
        </w:rPr>
      </w:pPr>
    </w:p>
    <w:p w:rsidR="00FE0400" w:rsidRDefault="00D131AE">
      <w:pPr>
        <w:widowControl/>
        <w:pBdr>
          <w:top w:val="nil"/>
          <w:left w:val="nil"/>
          <w:bottom w:val="nil"/>
          <w:right w:val="nil"/>
          <w:between w:val="nil"/>
        </w:pBdr>
        <w:rPr>
          <w:rFonts w:eastAsia="Arial"/>
          <w:b/>
          <w:color w:val="000000"/>
        </w:rPr>
      </w:pPr>
      <w:r>
        <w:rPr>
          <w:rFonts w:eastAsia="Arial"/>
          <w:b/>
          <w:color w:val="000000"/>
        </w:rPr>
        <w:t xml:space="preserve">6 – CRITERIO DE </w:t>
      </w:r>
      <w:r>
        <w:rPr>
          <w:b/>
        </w:rPr>
        <w:t>ADJUDICACIÓN</w:t>
      </w:r>
      <w:r>
        <w:rPr>
          <w:rFonts w:eastAsia="Arial"/>
          <w:b/>
          <w:color w:val="000000"/>
        </w:rPr>
        <w:t>:</w:t>
      </w:r>
    </w:p>
    <w:p w:rsidR="00FE0400" w:rsidRDefault="00FE0400">
      <w:pPr>
        <w:widowControl/>
        <w:pBdr>
          <w:top w:val="nil"/>
          <w:left w:val="nil"/>
          <w:bottom w:val="nil"/>
          <w:right w:val="nil"/>
          <w:between w:val="nil"/>
        </w:pBdr>
        <w:rPr>
          <w:rFonts w:eastAsia="Arial"/>
          <w:b/>
          <w:color w:val="000000"/>
        </w:rPr>
      </w:pPr>
    </w:p>
    <w:p w:rsidR="00FE0400" w:rsidRDefault="00D131AE">
      <w:pPr>
        <w:widowControl/>
        <w:pBdr>
          <w:top w:val="nil"/>
          <w:left w:val="nil"/>
          <w:bottom w:val="nil"/>
          <w:right w:val="nil"/>
          <w:between w:val="nil"/>
        </w:pBdr>
        <w:rPr>
          <w:rFonts w:eastAsia="Arial"/>
          <w:color w:val="000000"/>
        </w:rPr>
      </w:pPr>
      <w:r>
        <w:rPr>
          <w:rFonts w:eastAsia="Arial"/>
          <w:color w:val="000000"/>
        </w:rPr>
        <w:t xml:space="preserve">       El análisis de la adjudicación se realizará en base a un sistema de puntaje que deberán sumar cada una de las ofertas, la que obtenga mayor puntuación estará en condiciones de ser adjudicada.</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Los puntos serán obtenidos teniendo en cuenta los siguientes aspectos:    </w:t>
      </w:r>
    </w:p>
    <w:p w:rsidR="00FE0400" w:rsidRDefault="00FE0400">
      <w:pPr>
        <w:widowControl/>
        <w:pBdr>
          <w:top w:val="nil"/>
          <w:left w:val="nil"/>
          <w:bottom w:val="nil"/>
          <w:right w:val="nil"/>
          <w:between w:val="nil"/>
        </w:pBdr>
        <w:jc w:val="both"/>
        <w:rPr>
          <w:rFonts w:eastAsia="Arial"/>
          <w:color w:val="000000"/>
        </w:rPr>
      </w:pPr>
    </w:p>
    <w:tbl>
      <w:tblPr>
        <w:tblStyle w:val="a2"/>
        <w:tblW w:w="6374" w:type="dxa"/>
        <w:tblInd w:w="17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3827"/>
        <w:gridCol w:w="1559"/>
      </w:tblGrid>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A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Por menor precio conformado</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b/>
                <w:color w:val="000000"/>
              </w:rPr>
              <w:t>70</w:t>
            </w:r>
            <w:r>
              <w:rPr>
                <w:rFonts w:eastAsia="Arial"/>
                <w:color w:val="000000"/>
              </w:rPr>
              <w:t xml:space="preserve">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B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Por menor plazo de entrega</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b/>
                <w:color w:val="000000"/>
              </w:rPr>
              <w:t>20</w:t>
            </w:r>
            <w:r>
              <w:rPr>
                <w:rFonts w:eastAsia="Arial"/>
                <w:color w:val="000000"/>
              </w:rPr>
              <w:t xml:space="preserve"> punto</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C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Por aspectos técnicos</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b/>
                <w:color w:val="000000"/>
              </w:rPr>
              <w:t>9</w:t>
            </w:r>
            <w:r>
              <w:rPr>
                <w:rFonts w:eastAsia="Arial"/>
                <w:color w:val="000000"/>
              </w:rPr>
              <w:t xml:space="preserve">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C - 1 -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Mayor potencia del motor</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5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C - 2 -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Mayor torque del motor</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2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C - 3 -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Mayor capacidad de carga</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1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C - 4 -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Mayor seguridad</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color w:val="000000"/>
              </w:rPr>
              <w:t>1 puntos</w:t>
            </w:r>
          </w:p>
        </w:tc>
      </w:tr>
      <w:tr w:rsidR="00FE0400">
        <w:tc>
          <w:tcPr>
            <w:tcW w:w="988" w:type="dxa"/>
          </w:tcPr>
          <w:p w:rsidR="00FE0400" w:rsidRDefault="00D131AE">
            <w:pPr>
              <w:widowControl/>
              <w:pBdr>
                <w:top w:val="nil"/>
                <w:left w:val="nil"/>
                <w:bottom w:val="nil"/>
                <w:right w:val="nil"/>
                <w:between w:val="nil"/>
              </w:pBdr>
              <w:jc w:val="both"/>
              <w:rPr>
                <w:rFonts w:eastAsia="Arial"/>
                <w:b/>
                <w:color w:val="000000"/>
              </w:rPr>
            </w:pPr>
            <w:r>
              <w:rPr>
                <w:rFonts w:eastAsia="Arial"/>
                <w:b/>
                <w:color w:val="000000"/>
              </w:rPr>
              <w:t>D -</w:t>
            </w:r>
          </w:p>
        </w:tc>
        <w:tc>
          <w:tcPr>
            <w:tcW w:w="3827" w:type="dxa"/>
          </w:tcPr>
          <w:p w:rsidR="00FE0400" w:rsidRDefault="00D131AE">
            <w:pPr>
              <w:widowControl/>
              <w:pBdr>
                <w:top w:val="nil"/>
                <w:left w:val="nil"/>
                <w:bottom w:val="nil"/>
                <w:right w:val="nil"/>
                <w:between w:val="nil"/>
              </w:pBdr>
              <w:jc w:val="both"/>
              <w:rPr>
                <w:rFonts w:eastAsia="Arial"/>
                <w:color w:val="000000"/>
              </w:rPr>
            </w:pPr>
            <w:r>
              <w:rPr>
                <w:rFonts w:eastAsia="Arial"/>
                <w:color w:val="000000"/>
              </w:rPr>
              <w:t>Por servicio técnico en la Provincia</w:t>
            </w:r>
          </w:p>
        </w:tc>
        <w:tc>
          <w:tcPr>
            <w:tcW w:w="1559" w:type="dxa"/>
          </w:tcPr>
          <w:p w:rsidR="00FE0400" w:rsidRDefault="00D131AE">
            <w:pPr>
              <w:widowControl/>
              <w:pBdr>
                <w:top w:val="nil"/>
                <w:left w:val="nil"/>
                <w:bottom w:val="nil"/>
                <w:right w:val="nil"/>
                <w:between w:val="nil"/>
              </w:pBdr>
              <w:jc w:val="center"/>
              <w:rPr>
                <w:rFonts w:eastAsia="Arial"/>
                <w:color w:val="000000"/>
              </w:rPr>
            </w:pPr>
            <w:r>
              <w:rPr>
                <w:rFonts w:eastAsia="Arial"/>
                <w:b/>
                <w:color w:val="000000"/>
              </w:rPr>
              <w:t>1</w:t>
            </w:r>
            <w:r>
              <w:rPr>
                <w:rFonts w:eastAsia="Arial"/>
                <w:color w:val="000000"/>
              </w:rPr>
              <w:t xml:space="preserve"> punto</w:t>
            </w:r>
          </w:p>
        </w:tc>
      </w:tr>
      <w:tr w:rsidR="00FE0400">
        <w:tc>
          <w:tcPr>
            <w:tcW w:w="4815" w:type="dxa"/>
            <w:gridSpan w:val="2"/>
          </w:tcPr>
          <w:p w:rsidR="00FE0400" w:rsidRDefault="00D131AE">
            <w:pPr>
              <w:widowControl/>
              <w:pBdr>
                <w:top w:val="nil"/>
                <w:left w:val="nil"/>
                <w:bottom w:val="nil"/>
                <w:right w:val="nil"/>
                <w:between w:val="nil"/>
              </w:pBdr>
              <w:jc w:val="center"/>
              <w:rPr>
                <w:rFonts w:eastAsia="Arial"/>
                <w:b/>
                <w:color w:val="000000"/>
              </w:rPr>
            </w:pPr>
            <w:r>
              <w:rPr>
                <w:rFonts w:eastAsia="Arial"/>
                <w:b/>
                <w:color w:val="000000"/>
              </w:rPr>
              <w:t xml:space="preserve">PUNTAJE </w:t>
            </w:r>
            <w:r>
              <w:rPr>
                <w:b/>
              </w:rPr>
              <w:t>MÁXIMO</w:t>
            </w:r>
          </w:p>
        </w:tc>
        <w:tc>
          <w:tcPr>
            <w:tcW w:w="1559" w:type="dxa"/>
          </w:tcPr>
          <w:p w:rsidR="00FE0400" w:rsidRDefault="00D131AE">
            <w:pPr>
              <w:widowControl/>
              <w:pBdr>
                <w:top w:val="nil"/>
                <w:left w:val="nil"/>
                <w:bottom w:val="nil"/>
                <w:right w:val="nil"/>
                <w:between w:val="nil"/>
              </w:pBdr>
              <w:jc w:val="center"/>
              <w:rPr>
                <w:rFonts w:eastAsia="Arial"/>
                <w:b/>
                <w:color w:val="000000"/>
              </w:rPr>
            </w:pPr>
            <w:r>
              <w:rPr>
                <w:rFonts w:eastAsia="Arial"/>
                <w:b/>
                <w:color w:val="000000"/>
              </w:rPr>
              <w:t>100 puntos</w:t>
            </w:r>
          </w:p>
        </w:tc>
      </w:tr>
    </w:tbl>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color w:val="000000"/>
        </w:rPr>
      </w:pPr>
      <w:r>
        <w:rPr>
          <w:rFonts w:eastAsia="Arial"/>
          <w:color w:val="000000"/>
        </w:rPr>
        <w:tab/>
        <w:t>El procedimiento de obtención de los puntos, se desarrollará en el siguiente punto 7 del presente Pliego.-</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oferta que obtenga la mayor cantidad de puntos, estará en condiciones de ser indicada como la más conveniente a los intereses de la Repartición, y por lo tanto será propiciada para la adjudicación de la presente Contratación.-</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En caso de empate en el puntaje entre dos o más oferentes, se realizará una compulsa de precios (con requisitos formales) a fin de mejorar la oferta. Quien ofrezca el mejor precio, será el adjudicatario.-</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jc w:val="both"/>
        <w:rPr>
          <w:rFonts w:eastAsia="Arial"/>
          <w:b/>
          <w:color w:val="000000"/>
        </w:rPr>
      </w:pPr>
      <w:r>
        <w:rPr>
          <w:rFonts w:eastAsia="Arial"/>
          <w:b/>
          <w:color w:val="000000"/>
        </w:rPr>
        <w:t>7 - CRITERIOS PARA EVALUAR LAS OFERTAS:</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b/>
          <w:color w:val="000000"/>
        </w:rPr>
      </w:pPr>
      <w:r>
        <w:rPr>
          <w:rFonts w:eastAsia="Arial"/>
          <w:b/>
          <w:color w:val="000000"/>
        </w:rPr>
        <w:t>7.1. –</w:t>
      </w:r>
      <w:r>
        <w:rPr>
          <w:rFonts w:eastAsia="Arial"/>
          <w:color w:val="000000"/>
        </w:rPr>
        <w:t xml:space="preserve"> </w:t>
      </w:r>
      <w:r>
        <w:rPr>
          <w:rFonts w:eastAsia="Arial"/>
          <w:b/>
          <w:color w:val="000000"/>
          <w:u w:val="single"/>
        </w:rPr>
        <w:t>Por el menor precio conformado (A):</w:t>
      </w:r>
      <w:r>
        <w:rPr>
          <w:rFonts w:eastAsia="Arial"/>
          <w:color w:val="000000"/>
          <w:u w:val="single"/>
        </w:rPr>
        <w:t xml:space="preserve"> </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Se adjudicará setenta (70) puntos, a la oferta que cotice el menor Precio Conformado de acuerdo a lo indicado anteriormente en el punto 3- y que cumpla todos los requisitos técnicos formales. Al resto de las ofertas se le </w:t>
      </w:r>
      <w:r>
        <w:t>asignará</w:t>
      </w:r>
      <w:r>
        <w:rPr>
          <w:rFonts w:eastAsia="Arial"/>
          <w:color w:val="000000"/>
        </w:rPr>
        <w:t xml:space="preserve"> una puntuación que resultará de la siguiente ecuación:</w:t>
      </w:r>
    </w:p>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u w:val="single"/>
        </w:rPr>
      </w:pPr>
      <w:r>
        <w:rPr>
          <w:rFonts w:eastAsia="Arial"/>
          <w:color w:val="000000"/>
        </w:rPr>
        <w:t xml:space="preserve">Puntaje por el precio = </w:t>
      </w:r>
      <w:r>
        <w:rPr>
          <w:rFonts w:eastAsia="Arial"/>
          <w:color w:val="000000"/>
          <w:u w:val="single"/>
        </w:rPr>
        <w:t xml:space="preserve">70 x menor precio conformado cotizado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Precio conformado oferta analizada</w:t>
      </w:r>
    </w:p>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b/>
          <w:color w:val="000000"/>
        </w:rPr>
        <w:t>7.2. –</w:t>
      </w:r>
      <w:r>
        <w:rPr>
          <w:rFonts w:eastAsia="Arial"/>
          <w:color w:val="000000"/>
        </w:rPr>
        <w:t xml:space="preserve"> </w:t>
      </w:r>
      <w:r>
        <w:rPr>
          <w:rFonts w:eastAsia="Arial"/>
          <w:b/>
          <w:color w:val="000000"/>
          <w:u w:val="single"/>
        </w:rPr>
        <w:t>Por el menor plazo de entrega (B):</w:t>
      </w:r>
      <w:r>
        <w:rPr>
          <w:rFonts w:eastAsia="Arial"/>
          <w:color w:val="000000"/>
          <w:u w:val="single"/>
        </w:rPr>
        <w:t xml:space="preserve">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A la entrega que se realice en el menor plazo, se le otorgarán veinte (20) puntos por este rubro y a las ofertas que excedan este periodo se les </w:t>
      </w:r>
      <w:r>
        <w:t>asignará</w:t>
      </w:r>
      <w:r>
        <w:rPr>
          <w:rFonts w:eastAsia="Arial"/>
          <w:color w:val="000000"/>
        </w:rPr>
        <w:t xml:space="preserve"> una puntuación que resulte de la siguiente ecuación:</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u w:val="single"/>
        </w:rPr>
      </w:pPr>
      <w:r>
        <w:rPr>
          <w:rFonts w:eastAsia="Arial"/>
          <w:color w:val="000000"/>
        </w:rPr>
        <w:t xml:space="preserve">Puntaje por plazo de entrega  =  20 x </w:t>
      </w:r>
      <w:r>
        <w:rPr>
          <w:rFonts w:eastAsia="Arial"/>
          <w:color w:val="000000"/>
          <w:u w:val="single"/>
        </w:rPr>
        <w:t xml:space="preserve">MPC     </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PEA</w:t>
      </w:r>
    </w:p>
    <w:p w:rsidR="00FE0400" w:rsidRDefault="00FE0400">
      <w:pPr>
        <w:widowControl/>
        <w:pBdr>
          <w:top w:val="nil"/>
          <w:left w:val="nil"/>
          <w:bottom w:val="nil"/>
          <w:right w:val="nil"/>
          <w:between w:val="nil"/>
        </w:pBdr>
        <w:jc w:val="both"/>
        <w:rPr>
          <w:rFonts w:eastAsia="Arial"/>
          <w:b/>
          <w:color w:val="000000"/>
          <w:u w:val="single"/>
        </w:rPr>
      </w:pPr>
    </w:p>
    <w:p w:rsidR="00FE0400" w:rsidRDefault="00D131AE">
      <w:pPr>
        <w:widowControl/>
        <w:pBdr>
          <w:top w:val="nil"/>
          <w:left w:val="nil"/>
          <w:bottom w:val="nil"/>
          <w:right w:val="nil"/>
          <w:between w:val="nil"/>
        </w:pBdr>
        <w:ind w:left="709"/>
        <w:jc w:val="both"/>
        <w:rPr>
          <w:rFonts w:eastAsia="Arial"/>
          <w:color w:val="000000"/>
        </w:rPr>
      </w:pPr>
      <w:r>
        <w:rPr>
          <w:rFonts w:eastAsia="Arial"/>
          <w:color w:val="000000"/>
        </w:rPr>
        <w:t xml:space="preserve">PEA = </w:t>
      </w:r>
      <w:r>
        <w:rPr>
          <w:rFonts w:eastAsia="Arial"/>
          <w:i/>
          <w:color w:val="000000"/>
        </w:rPr>
        <w:t>Plazo de entrega en días de la oferta analizada</w:t>
      </w:r>
      <w:r>
        <w:rPr>
          <w:rFonts w:eastAsia="Arial"/>
          <w:color w:val="000000"/>
        </w:rPr>
        <w:t xml:space="preserve">, </w:t>
      </w:r>
      <w:r>
        <w:rPr>
          <w:rFonts w:eastAsia="Arial"/>
          <w:i/>
          <w:color w:val="000000"/>
        </w:rPr>
        <w:t>al completar la entrega de la totalidad de las unidades.</w:t>
      </w:r>
    </w:p>
    <w:p w:rsidR="00FE0400" w:rsidRDefault="00D131AE">
      <w:pPr>
        <w:widowControl/>
        <w:pBdr>
          <w:top w:val="nil"/>
          <w:left w:val="nil"/>
          <w:bottom w:val="nil"/>
          <w:right w:val="nil"/>
          <w:between w:val="nil"/>
        </w:pBdr>
        <w:ind w:left="709"/>
        <w:jc w:val="both"/>
        <w:rPr>
          <w:rFonts w:eastAsia="Arial"/>
          <w:color w:val="000000"/>
        </w:rPr>
      </w:pPr>
      <w:r>
        <w:rPr>
          <w:rFonts w:eastAsia="Arial"/>
          <w:color w:val="000000"/>
        </w:rPr>
        <w:t xml:space="preserve">MPC = </w:t>
      </w:r>
      <w:r>
        <w:rPr>
          <w:rFonts w:eastAsia="Arial"/>
          <w:i/>
          <w:color w:val="000000"/>
        </w:rPr>
        <w:t>Menor plazo de entrega cotizado en días, al completar la entrega de la totalidad de las unidades.</w:t>
      </w:r>
    </w:p>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jc w:val="both"/>
        <w:rPr>
          <w:rFonts w:eastAsia="Arial"/>
          <w:b/>
          <w:color w:val="000000"/>
          <w:u w:val="single"/>
        </w:rPr>
      </w:pPr>
      <w:r>
        <w:rPr>
          <w:rFonts w:eastAsia="Arial"/>
          <w:b/>
          <w:color w:val="000000"/>
        </w:rPr>
        <w:t xml:space="preserve">    </w:t>
      </w:r>
      <w:r>
        <w:rPr>
          <w:rFonts w:eastAsia="Arial"/>
          <w:b/>
          <w:color w:val="000000"/>
        </w:rPr>
        <w:tab/>
        <w:t>7.3. –</w:t>
      </w:r>
      <w:r>
        <w:rPr>
          <w:rFonts w:eastAsia="Arial"/>
          <w:color w:val="000000"/>
        </w:rPr>
        <w:t xml:space="preserve"> </w:t>
      </w:r>
      <w:r>
        <w:rPr>
          <w:rFonts w:eastAsia="Arial"/>
          <w:b/>
          <w:color w:val="000000"/>
          <w:u w:val="single"/>
        </w:rPr>
        <w:t>Por los aspectos técnicos (C):</w:t>
      </w:r>
    </w:p>
    <w:p w:rsidR="00FE0400" w:rsidRDefault="00FE0400">
      <w:pPr>
        <w:widowControl/>
        <w:pBdr>
          <w:top w:val="nil"/>
          <w:left w:val="nil"/>
          <w:bottom w:val="nil"/>
          <w:right w:val="nil"/>
          <w:between w:val="nil"/>
        </w:pBdr>
        <w:jc w:val="both"/>
        <w:rPr>
          <w:rFonts w:eastAsia="Arial"/>
          <w:b/>
          <w:color w:val="000000"/>
          <w:u w:val="single"/>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El análisis de los aspectos técnicos arrojará como resultado un total de nueve (9) puntos como máximo y se obtendrá sumando los puntos conseguidos del análisis de Mayor potencia (7.3.1), mayor torque del motor (7.3.2), mayor capacidad de carga (7.3.3) y si tiene o no ESP (7.4.1).-</w:t>
      </w:r>
    </w:p>
    <w:p w:rsidR="00FE0400" w:rsidRDefault="00FE0400">
      <w:pPr>
        <w:widowControl/>
        <w:pBdr>
          <w:top w:val="nil"/>
          <w:left w:val="nil"/>
          <w:bottom w:val="nil"/>
          <w:right w:val="nil"/>
          <w:between w:val="nil"/>
        </w:pBdr>
        <w:ind w:firstLine="708"/>
        <w:jc w:val="both"/>
        <w:rPr>
          <w:rFonts w:eastAsia="Arial"/>
          <w:color w:val="000000"/>
        </w:rPr>
      </w:pPr>
    </w:p>
    <w:p w:rsidR="00D64928"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FE0400">
      <w:pPr>
        <w:widowControl/>
        <w:pBdr>
          <w:top w:val="nil"/>
          <w:left w:val="nil"/>
          <w:bottom w:val="nil"/>
          <w:right w:val="nil"/>
          <w:between w:val="nil"/>
        </w:pBdr>
        <w:ind w:firstLine="708"/>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b/>
          <w:color w:val="000000"/>
          <w:u w:val="single"/>
        </w:rPr>
      </w:pPr>
      <w:r>
        <w:rPr>
          <w:rFonts w:eastAsia="Arial"/>
          <w:b/>
          <w:color w:val="000000"/>
        </w:rPr>
        <w:t>7.3.1. –</w:t>
      </w:r>
      <w:r>
        <w:rPr>
          <w:rFonts w:eastAsia="Arial"/>
          <w:color w:val="000000"/>
        </w:rPr>
        <w:t xml:space="preserve"> </w:t>
      </w:r>
      <w:r>
        <w:rPr>
          <w:rFonts w:eastAsia="Arial"/>
          <w:b/>
          <w:color w:val="000000"/>
          <w:u w:val="single"/>
        </w:rPr>
        <w:t>Mayor potencia del motor (C-1):</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oferta que cotice el motor de mayor potencia obtendrá cinco (5) puntos, como mayor calificación. Al resto de las ofertas se le asignará una puntuación que resultara de la siguiente ecuación:</w:t>
      </w: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Puntaje por aspectos técnicos mayor potencia</w:t>
      </w:r>
      <w:r>
        <w:rPr>
          <w:rFonts w:eastAsia="Arial"/>
          <w:b/>
          <w:color w:val="000000"/>
        </w:rPr>
        <w:t xml:space="preserve"> </w:t>
      </w:r>
      <w:r>
        <w:rPr>
          <w:rFonts w:eastAsia="Arial"/>
          <w:color w:val="000000"/>
        </w:rPr>
        <w:t xml:space="preserve">= </w:t>
      </w:r>
      <w:r>
        <w:rPr>
          <w:rFonts w:eastAsia="Arial"/>
          <w:color w:val="000000"/>
          <w:u w:val="single"/>
        </w:rPr>
        <w:t>5 x potencia oferta analizada</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Mayor potencia cotizada</w:t>
      </w:r>
    </w:p>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b/>
          <w:color w:val="000000"/>
          <w:u w:val="single"/>
        </w:rPr>
      </w:pPr>
      <w:r>
        <w:rPr>
          <w:rFonts w:eastAsia="Arial"/>
          <w:b/>
          <w:color w:val="000000"/>
        </w:rPr>
        <w:t xml:space="preserve">7.3.2. – </w:t>
      </w:r>
      <w:r>
        <w:rPr>
          <w:rFonts w:eastAsia="Arial"/>
          <w:b/>
          <w:color w:val="000000"/>
          <w:u w:val="single"/>
        </w:rPr>
        <w:t>Mayor torque del motor (C-2):</w:t>
      </w: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oferta que cotice el motor de mayor torque obtendrá dos (2) puntos, como mayor calificación. Al resto de las ofertas se le asignará una puntuación que resultara de la siguiente ecuación:</w:t>
      </w: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Puntaje por aspectos técnicos mayor toque</w:t>
      </w:r>
      <w:r>
        <w:rPr>
          <w:rFonts w:eastAsia="Arial"/>
          <w:b/>
          <w:color w:val="000000"/>
        </w:rPr>
        <w:t xml:space="preserve"> </w:t>
      </w:r>
      <w:r>
        <w:rPr>
          <w:rFonts w:eastAsia="Arial"/>
          <w:color w:val="000000"/>
        </w:rPr>
        <w:t xml:space="preserve">= </w:t>
      </w:r>
      <w:r>
        <w:rPr>
          <w:rFonts w:eastAsia="Arial"/>
          <w:color w:val="000000"/>
          <w:u w:val="single"/>
        </w:rPr>
        <w:t>2 x toque oferta analizada</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Mayor torque cotizada</w:t>
      </w: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D131AE">
      <w:pPr>
        <w:widowControl/>
        <w:pBdr>
          <w:top w:val="nil"/>
          <w:left w:val="nil"/>
          <w:bottom w:val="nil"/>
          <w:right w:val="nil"/>
          <w:between w:val="nil"/>
        </w:pBdr>
        <w:ind w:firstLine="708"/>
        <w:jc w:val="both"/>
        <w:rPr>
          <w:rFonts w:eastAsia="Arial"/>
          <w:b/>
          <w:color w:val="000000"/>
        </w:rPr>
      </w:pPr>
      <w:r>
        <w:rPr>
          <w:rFonts w:eastAsia="Arial"/>
          <w:b/>
          <w:color w:val="000000"/>
        </w:rPr>
        <w:t xml:space="preserve">7.3.3. – </w:t>
      </w:r>
      <w:r>
        <w:rPr>
          <w:rFonts w:eastAsia="Arial"/>
          <w:b/>
          <w:color w:val="000000"/>
          <w:u w:val="single"/>
        </w:rPr>
        <w:t>Mayor capacidad de carga (C-3):</w:t>
      </w:r>
    </w:p>
    <w:p w:rsidR="00FE0400" w:rsidRDefault="00FE0400">
      <w:pPr>
        <w:widowControl/>
        <w:pBdr>
          <w:top w:val="nil"/>
          <w:left w:val="nil"/>
          <w:bottom w:val="nil"/>
          <w:right w:val="nil"/>
          <w:between w:val="nil"/>
        </w:pBdr>
        <w:jc w:val="both"/>
        <w:rPr>
          <w:rFonts w:eastAsia="Arial"/>
          <w:b/>
          <w:color w:val="000000"/>
        </w:rPr>
      </w:pP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La oferta que cotice la mayor capacidad de carga obtendrá uno (1) punto, como mayor calificación. Al resto de las ofertas se le asignará una puntuación que resultara de la ecuación (A).-</w:t>
      </w:r>
    </w:p>
    <w:p w:rsidR="00FE0400" w:rsidRDefault="00D131AE">
      <w:pPr>
        <w:widowControl/>
        <w:pBdr>
          <w:top w:val="nil"/>
          <w:left w:val="nil"/>
          <w:bottom w:val="nil"/>
          <w:right w:val="nil"/>
          <w:between w:val="nil"/>
        </w:pBdr>
        <w:ind w:firstLine="708"/>
        <w:jc w:val="both"/>
        <w:rPr>
          <w:rFonts w:eastAsia="Arial"/>
          <w:color w:val="000000"/>
        </w:rPr>
      </w:pPr>
      <w:r>
        <w:rPr>
          <w:rFonts w:eastAsia="Arial"/>
          <w:color w:val="000000"/>
        </w:rPr>
        <w:t xml:space="preserve">                                                                                      </w:t>
      </w:r>
    </w:p>
    <w:p w:rsidR="00FE0400" w:rsidRDefault="00FE0400">
      <w:pPr>
        <w:widowControl/>
        <w:pBdr>
          <w:top w:val="nil"/>
          <w:left w:val="nil"/>
          <w:bottom w:val="nil"/>
          <w:right w:val="nil"/>
          <w:between w:val="nil"/>
        </w:pBdr>
        <w:jc w:val="both"/>
        <w:rPr>
          <w:rFonts w:eastAsia="Arial"/>
          <w:color w:val="000000"/>
          <w:u w:val="single"/>
        </w:rPr>
      </w:pP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w:t>
      </w:r>
    </w:p>
    <w:p w:rsidR="00FE0400" w:rsidRDefault="00FE0400">
      <w:pPr>
        <w:widowControl/>
        <w:pBdr>
          <w:top w:val="nil"/>
          <w:left w:val="nil"/>
          <w:bottom w:val="nil"/>
          <w:right w:val="nil"/>
          <w:between w:val="nil"/>
        </w:pBdr>
        <w:ind w:left="720"/>
        <w:jc w:val="both"/>
        <w:rPr>
          <w:rFonts w:eastAsia="Arial"/>
          <w:color w:val="000000"/>
        </w:rPr>
      </w:pPr>
    </w:p>
    <w:p w:rsidR="00FE0400" w:rsidRDefault="00D131AE">
      <w:pPr>
        <w:widowControl/>
        <w:pBdr>
          <w:top w:val="nil"/>
          <w:left w:val="nil"/>
          <w:bottom w:val="nil"/>
          <w:right w:val="nil"/>
          <w:between w:val="nil"/>
        </w:pBdr>
        <w:ind w:left="1650"/>
        <w:jc w:val="both"/>
        <w:rPr>
          <w:rFonts w:eastAsia="Arial"/>
          <w:color w:val="000000"/>
        </w:rPr>
      </w:pPr>
      <w:r>
        <w:rPr>
          <w:rFonts w:eastAsia="Arial"/>
          <w:color w:val="000000"/>
        </w:rPr>
        <w:t xml:space="preserve">   Puntaje por Capacidad de carga</w:t>
      </w:r>
      <w:r>
        <w:rPr>
          <w:rFonts w:eastAsia="Arial"/>
          <w:b/>
          <w:color w:val="000000"/>
        </w:rPr>
        <w:t xml:space="preserve">  </w:t>
      </w:r>
      <w:r>
        <w:rPr>
          <w:rFonts w:eastAsia="Arial"/>
          <w:color w:val="000000"/>
        </w:rPr>
        <w:t xml:space="preserve">=  </w:t>
      </w:r>
      <w:r>
        <w:rPr>
          <w:rFonts w:eastAsia="Arial"/>
          <w:color w:val="000000"/>
          <w:u w:val="single"/>
        </w:rPr>
        <w:t xml:space="preserve">1 x </w:t>
      </w:r>
      <w:proofErr w:type="spellStart"/>
      <w:r>
        <w:rPr>
          <w:rFonts w:eastAsia="Arial"/>
          <w:color w:val="000000"/>
          <w:u w:val="single"/>
        </w:rPr>
        <w:t>Cap.C</w:t>
      </w:r>
      <w:proofErr w:type="spellEnd"/>
      <w:r>
        <w:rPr>
          <w:rFonts w:eastAsia="Arial"/>
          <w:color w:val="000000"/>
          <w:u w:val="single"/>
        </w:rPr>
        <w:t xml:space="preserve"> oferta analizada</w:t>
      </w:r>
    </w:p>
    <w:p w:rsidR="00FE0400" w:rsidRDefault="00D131AE">
      <w:pPr>
        <w:widowControl/>
        <w:pBdr>
          <w:top w:val="nil"/>
          <w:left w:val="nil"/>
          <w:bottom w:val="nil"/>
          <w:right w:val="nil"/>
          <w:between w:val="nil"/>
        </w:pBdr>
        <w:jc w:val="both"/>
        <w:rPr>
          <w:rFonts w:eastAsia="Arial"/>
          <w:color w:val="000000"/>
        </w:rPr>
      </w:pPr>
      <w:r>
        <w:rPr>
          <w:rFonts w:eastAsia="Arial"/>
          <w:color w:val="000000"/>
        </w:rPr>
        <w:t xml:space="preserve">                                                                                                Mayor </w:t>
      </w:r>
      <w:proofErr w:type="spellStart"/>
      <w:r>
        <w:rPr>
          <w:rFonts w:eastAsia="Arial"/>
          <w:color w:val="000000"/>
        </w:rPr>
        <w:t>Cap.C</w:t>
      </w:r>
      <w:proofErr w:type="spellEnd"/>
      <w:r>
        <w:rPr>
          <w:rFonts w:eastAsia="Arial"/>
          <w:color w:val="000000"/>
        </w:rPr>
        <w:t xml:space="preserve"> cotizada</w:t>
      </w:r>
    </w:p>
    <w:p w:rsidR="00FE0400" w:rsidRDefault="00D131AE">
      <w:pPr>
        <w:widowControl/>
        <w:pBdr>
          <w:top w:val="nil"/>
          <w:left w:val="nil"/>
          <w:bottom w:val="nil"/>
          <w:right w:val="nil"/>
          <w:between w:val="nil"/>
        </w:pBdr>
        <w:tabs>
          <w:tab w:val="left" w:pos="1632"/>
        </w:tabs>
        <w:jc w:val="both"/>
        <w:rPr>
          <w:rFonts w:eastAsia="Arial"/>
          <w:color w:val="000000"/>
        </w:rPr>
      </w:pPr>
      <w:r>
        <w:rPr>
          <w:rFonts w:eastAsia="Arial"/>
          <w:color w:val="000000"/>
        </w:rPr>
        <w:tab/>
      </w:r>
    </w:p>
    <w:p w:rsidR="00FE0400" w:rsidRDefault="00FE0400">
      <w:pPr>
        <w:widowControl/>
        <w:pBdr>
          <w:top w:val="nil"/>
          <w:left w:val="nil"/>
          <w:bottom w:val="nil"/>
          <w:right w:val="nil"/>
          <w:between w:val="nil"/>
        </w:pBdr>
        <w:tabs>
          <w:tab w:val="left" w:pos="1632"/>
        </w:tabs>
        <w:jc w:val="both"/>
        <w:rPr>
          <w:rFonts w:eastAsia="Arial"/>
          <w:color w:val="000000"/>
        </w:rPr>
      </w:pPr>
    </w:p>
    <w:p w:rsidR="00FE0400" w:rsidRDefault="00D131AE">
      <w:pPr>
        <w:widowControl/>
        <w:pBdr>
          <w:top w:val="nil"/>
          <w:left w:val="nil"/>
          <w:bottom w:val="nil"/>
          <w:right w:val="nil"/>
          <w:between w:val="nil"/>
        </w:pBdr>
        <w:ind w:firstLine="708"/>
        <w:jc w:val="both"/>
        <w:rPr>
          <w:rFonts w:eastAsia="Arial"/>
          <w:b/>
          <w:color w:val="000000"/>
          <w:u w:val="single"/>
        </w:rPr>
      </w:pPr>
      <w:r>
        <w:rPr>
          <w:rFonts w:eastAsia="Arial"/>
          <w:b/>
          <w:color w:val="000000"/>
        </w:rPr>
        <w:t xml:space="preserve">7.3.4. – </w:t>
      </w:r>
      <w:r>
        <w:rPr>
          <w:rFonts w:eastAsia="Arial"/>
          <w:b/>
          <w:color w:val="000000"/>
          <w:u w:val="single"/>
        </w:rPr>
        <w:t>Mayor seguridad (C-4):</w:t>
      </w:r>
    </w:p>
    <w:p w:rsidR="00FE0400" w:rsidRDefault="00FE0400">
      <w:pPr>
        <w:widowControl/>
        <w:pBdr>
          <w:top w:val="nil"/>
          <w:left w:val="nil"/>
          <w:bottom w:val="nil"/>
          <w:right w:val="nil"/>
          <w:between w:val="nil"/>
        </w:pBdr>
        <w:ind w:firstLine="708"/>
        <w:jc w:val="both"/>
        <w:rPr>
          <w:rFonts w:eastAsia="Arial"/>
          <w:b/>
          <w:color w:val="000000"/>
          <w:u w:val="single"/>
        </w:rPr>
      </w:pPr>
    </w:p>
    <w:p w:rsidR="00FE0400" w:rsidRDefault="00D131AE">
      <w:pPr>
        <w:pBdr>
          <w:top w:val="nil"/>
          <w:left w:val="nil"/>
          <w:bottom w:val="nil"/>
          <w:right w:val="nil"/>
          <w:between w:val="nil"/>
        </w:pBdr>
        <w:ind w:firstLine="708"/>
        <w:jc w:val="both"/>
        <w:rPr>
          <w:color w:val="000000"/>
        </w:rPr>
      </w:pPr>
      <w:r>
        <w:rPr>
          <w:color w:val="000000"/>
        </w:rPr>
        <w:t xml:space="preserve">La oferta que cotice una camioneta que cuente con el dispositivo de seguridad que se detalla en el siguiente cuadro, </w:t>
      </w:r>
      <w:r>
        <w:t>sumará</w:t>
      </w:r>
      <w:r>
        <w:rPr>
          <w:color w:val="000000"/>
        </w:rPr>
        <w:t xml:space="preserve"> un (1) punto.-</w:t>
      </w:r>
    </w:p>
    <w:p w:rsidR="00FE0400" w:rsidRDefault="00FE0400">
      <w:pPr>
        <w:pBdr>
          <w:top w:val="nil"/>
          <w:left w:val="nil"/>
          <w:bottom w:val="nil"/>
          <w:right w:val="nil"/>
          <w:between w:val="nil"/>
        </w:pBdr>
        <w:jc w:val="both"/>
        <w:rPr>
          <w:color w:val="000000"/>
        </w:rPr>
      </w:pPr>
    </w:p>
    <w:tbl>
      <w:tblPr>
        <w:tblStyle w:val="a3"/>
        <w:tblW w:w="170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0"/>
      </w:tblGrid>
      <w:tr w:rsidR="00FE0400">
        <w:trPr>
          <w:trHeight w:val="1164"/>
          <w:jc w:val="center"/>
        </w:trPr>
        <w:tc>
          <w:tcPr>
            <w:tcW w:w="1700" w:type="dxa"/>
            <w:shd w:val="clear" w:color="auto" w:fill="D9D9D9"/>
          </w:tcPr>
          <w:p w:rsidR="00FE0400" w:rsidRDefault="00D131AE">
            <w:pPr>
              <w:pBdr>
                <w:top w:val="nil"/>
                <w:left w:val="nil"/>
                <w:bottom w:val="nil"/>
                <w:right w:val="nil"/>
                <w:between w:val="nil"/>
              </w:pBdr>
              <w:jc w:val="center"/>
              <w:rPr>
                <w:color w:val="000000"/>
              </w:rPr>
            </w:pPr>
            <w:r>
              <w:rPr>
                <w:color w:val="000000"/>
              </w:rPr>
              <w:t>ESP (control de estabilidad)</w:t>
            </w:r>
          </w:p>
        </w:tc>
      </w:tr>
      <w:tr w:rsidR="00FE0400">
        <w:trPr>
          <w:trHeight w:val="229"/>
          <w:jc w:val="center"/>
        </w:trPr>
        <w:tc>
          <w:tcPr>
            <w:tcW w:w="1700" w:type="dxa"/>
          </w:tcPr>
          <w:p w:rsidR="00FE0400" w:rsidRDefault="00D131AE">
            <w:pPr>
              <w:pBdr>
                <w:top w:val="nil"/>
                <w:left w:val="nil"/>
                <w:bottom w:val="nil"/>
                <w:right w:val="nil"/>
                <w:between w:val="nil"/>
              </w:pBdr>
              <w:jc w:val="center"/>
              <w:rPr>
                <w:color w:val="000000"/>
              </w:rPr>
            </w:pPr>
            <w:r>
              <w:rPr>
                <w:color w:val="000000"/>
              </w:rPr>
              <w:t>1 punto</w:t>
            </w:r>
          </w:p>
        </w:tc>
      </w:tr>
    </w:tbl>
    <w:p w:rsidR="00FE0400" w:rsidRDefault="00FE0400">
      <w:pPr>
        <w:widowControl/>
        <w:pBdr>
          <w:top w:val="nil"/>
          <w:left w:val="nil"/>
          <w:bottom w:val="nil"/>
          <w:right w:val="nil"/>
          <w:between w:val="nil"/>
        </w:pBdr>
        <w:jc w:val="both"/>
        <w:rPr>
          <w:rFonts w:eastAsia="Arial"/>
          <w:color w:val="000000"/>
        </w:rPr>
      </w:pPr>
    </w:p>
    <w:p w:rsidR="00FE0400" w:rsidRDefault="00FE0400">
      <w:pPr>
        <w:widowControl/>
        <w:pBdr>
          <w:top w:val="nil"/>
          <w:left w:val="nil"/>
          <w:bottom w:val="nil"/>
          <w:right w:val="nil"/>
          <w:between w:val="nil"/>
        </w:pBdr>
        <w:jc w:val="both"/>
        <w:rPr>
          <w:rFonts w:eastAsia="Arial"/>
          <w:color w:val="000000"/>
        </w:rPr>
      </w:pPr>
    </w:p>
    <w:p w:rsidR="00FE0400" w:rsidRDefault="00D131AE">
      <w:pPr>
        <w:widowControl/>
        <w:pBdr>
          <w:top w:val="nil"/>
          <w:left w:val="nil"/>
          <w:bottom w:val="nil"/>
          <w:right w:val="nil"/>
          <w:between w:val="nil"/>
        </w:pBdr>
        <w:ind w:firstLine="851"/>
        <w:jc w:val="both"/>
        <w:rPr>
          <w:rFonts w:eastAsia="Arial"/>
          <w:color w:val="000000"/>
        </w:rPr>
      </w:pPr>
      <w:r>
        <w:rPr>
          <w:rFonts w:eastAsia="Arial"/>
          <w:b/>
          <w:color w:val="000000"/>
        </w:rPr>
        <w:t>7.4. –</w:t>
      </w:r>
      <w:r>
        <w:rPr>
          <w:rFonts w:eastAsia="Arial"/>
          <w:color w:val="000000"/>
        </w:rPr>
        <w:t xml:space="preserve"> </w:t>
      </w:r>
      <w:r>
        <w:rPr>
          <w:rFonts w:eastAsia="Arial"/>
          <w:b/>
          <w:color w:val="000000"/>
          <w:u w:val="single"/>
        </w:rPr>
        <w:t>Por servicio técnico mecánico (D):</w:t>
      </w:r>
      <w:r>
        <w:rPr>
          <w:rFonts w:eastAsia="Arial"/>
          <w:color w:val="000000"/>
          <w:u w:val="single"/>
        </w:rPr>
        <w:t xml:space="preserve"> </w:t>
      </w:r>
    </w:p>
    <w:p w:rsidR="00FE0400" w:rsidRDefault="00FE0400">
      <w:pPr>
        <w:jc w:val="both"/>
      </w:pPr>
    </w:p>
    <w:p w:rsidR="00FE0400" w:rsidRDefault="00D131AE">
      <w:pPr>
        <w:ind w:firstLine="708"/>
        <w:jc w:val="both"/>
      </w:pPr>
      <w:r>
        <w:t xml:space="preserve">La firma oferente que cuente con taller propio de servicio técnico mecánico oficiales instalado, con venta de repuestos en el territorio provincial, en actividad a la fecha de la adjudicación de la presente Licitación, obtiene un (1) punto. Si no posee, </w:t>
      </w:r>
      <w:r>
        <w:rPr>
          <w:b/>
        </w:rPr>
        <w:t xml:space="preserve">No </w:t>
      </w:r>
      <w:r>
        <w:t>obtiene puntaje por este concepto.-</w:t>
      </w:r>
    </w:p>
    <w:sectPr w:rsidR="00FE0400">
      <w:headerReference w:type="default" r:id="rId8"/>
      <w:pgSz w:w="12240" w:h="20160"/>
      <w:pgMar w:top="1417" w:right="616"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7EDC" w:rsidRDefault="00287EDC">
      <w:r>
        <w:separator/>
      </w:r>
    </w:p>
  </w:endnote>
  <w:endnote w:type="continuationSeparator" w:id="0">
    <w:p w:rsidR="00287EDC" w:rsidRDefault="00287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7EDC" w:rsidRDefault="00287EDC">
      <w:r>
        <w:separator/>
      </w:r>
    </w:p>
  </w:footnote>
  <w:footnote w:type="continuationSeparator" w:id="0">
    <w:p w:rsidR="00287EDC" w:rsidRDefault="00287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400" w:rsidRDefault="00E116E3">
    <w:pPr>
      <w:tabs>
        <w:tab w:val="left" w:pos="288"/>
        <w:tab w:val="left" w:pos="1008"/>
        <w:tab w:val="left" w:pos="1728"/>
        <w:tab w:val="left" w:pos="2448"/>
        <w:tab w:val="left" w:pos="3168"/>
        <w:tab w:val="left" w:pos="4608"/>
        <w:tab w:val="left" w:pos="5328"/>
        <w:tab w:val="left" w:pos="6048"/>
        <w:tab w:val="left" w:pos="6768"/>
      </w:tabs>
      <w:rPr>
        <w:b/>
        <w:sz w:val="20"/>
        <w:szCs w:val="20"/>
      </w:rPr>
    </w:pPr>
    <w:r>
      <w:rPr>
        <w:noProof/>
        <w:lang w:val="es-AR" w:eastAsia="es-AR"/>
      </w:rPr>
      <mc:AlternateContent>
        <mc:Choice Requires="wps">
          <w:drawing>
            <wp:anchor distT="0" distB="0" distL="114300" distR="114300" simplePos="0" relativeHeight="251658240" behindDoc="0" locked="0" layoutInCell="1" hidden="0" allowOverlap="1" wp14:anchorId="12B5FFFC" wp14:editId="6B2A27A8">
              <wp:simplePos x="0" y="0"/>
              <wp:positionH relativeFrom="column">
                <wp:posOffset>2825115</wp:posOffset>
              </wp:positionH>
              <wp:positionV relativeFrom="paragraph">
                <wp:posOffset>-258445</wp:posOffset>
              </wp:positionV>
              <wp:extent cx="3314700" cy="895350"/>
              <wp:effectExtent l="0" t="0" r="0" b="0"/>
              <wp:wrapNone/>
              <wp:docPr id="4" name="Rectángulo 4"/>
              <wp:cNvGraphicFramePr/>
              <a:graphic xmlns:a="http://schemas.openxmlformats.org/drawingml/2006/main">
                <a:graphicData uri="http://schemas.microsoft.com/office/word/2010/wordprocessingShape">
                  <wps:wsp>
                    <wps:cNvSpPr/>
                    <wps:spPr>
                      <a:xfrm>
                        <a:off x="0" y="0"/>
                        <a:ext cx="3314700" cy="895350"/>
                      </a:xfrm>
                      <a:prstGeom prst="rect">
                        <a:avLst/>
                      </a:prstGeom>
                      <a:solidFill>
                        <a:srgbClr val="FFFFFF"/>
                      </a:solidFill>
                      <a:ln>
                        <a:noFill/>
                      </a:ln>
                    </wps:spPr>
                    <wps:txbx>
                      <w:txbxContent>
                        <w:p w:rsidR="00E116E3" w:rsidRDefault="00D131AE" w:rsidP="00E116E3">
                          <w:pPr>
                            <w:spacing w:before="240" w:after="60"/>
                            <w:jc w:val="center"/>
                            <w:textDirection w:val="btLr"/>
                          </w:pPr>
                          <w:r>
                            <w:rPr>
                              <w:rFonts w:ascii="Times New Roman" w:hAnsi="Times New Roman" w:cs="Times New Roman"/>
                              <w:b/>
                              <w:color w:val="000000"/>
                              <w:sz w:val="20"/>
                            </w:rPr>
                            <w:t>“</w:t>
                          </w:r>
                          <w:r>
                            <w:rPr>
                              <w:rFonts w:ascii="Times New Roman" w:hAnsi="Times New Roman" w:cs="Times New Roman"/>
                              <w:b/>
                              <w:color w:val="000000"/>
                              <w:sz w:val="18"/>
                            </w:rPr>
                            <w:t>DONAR ÓRGANOS ES SALVAR VIDAS”.-</w:t>
                          </w:r>
                        </w:p>
                        <w:p w:rsidR="00FE0400" w:rsidRDefault="00D131AE" w:rsidP="00E116E3">
                          <w:pPr>
                            <w:spacing w:before="240" w:after="60"/>
                            <w:jc w:val="center"/>
                            <w:textDirection w:val="btLr"/>
                          </w:pPr>
                          <w:r>
                            <w:rPr>
                              <w:rFonts w:ascii="Times New Roman" w:hAnsi="Times New Roman" w:cs="Times New Roman"/>
                              <w:color w:val="000000"/>
                              <w:sz w:val="16"/>
                            </w:rPr>
                            <w:t>“2022 - Año de la memoria en homenaje a trabajadores y</w:t>
                          </w:r>
                          <w:r w:rsidR="00E116E3">
                            <w:t xml:space="preserve"> </w:t>
                          </w:r>
                          <w:r>
                            <w:rPr>
                              <w:rFonts w:ascii="Times New Roman" w:hAnsi="Times New Roman" w:cs="Times New Roman"/>
                              <w:color w:val="000000"/>
                              <w:sz w:val="16"/>
                            </w:rPr>
                            <w:t>trabajadoras esenciales y a fallecidos en contexto de la</w:t>
                          </w:r>
                          <w:r w:rsidR="00E116E3">
                            <w:t xml:space="preserve"> </w:t>
                          </w:r>
                          <w:r>
                            <w:rPr>
                              <w:rFonts w:ascii="Times New Roman" w:hAnsi="Times New Roman" w:cs="Times New Roman"/>
                              <w:color w:val="000000"/>
                              <w:sz w:val="16"/>
                            </w:rPr>
                            <w:t>pandemia COVID 19” Ley Nº 3473 A</w:t>
                          </w:r>
                          <w:r>
                            <w:rPr>
                              <w:rFonts w:ascii="Times New Roman" w:hAnsi="Times New Roman" w:cs="Times New Roman"/>
                              <w:color w:val="000000"/>
                              <w:sz w:val="18"/>
                            </w:rPr>
                            <w:t>.</w:t>
                          </w:r>
                        </w:p>
                        <w:p w:rsidR="00FE0400" w:rsidRDefault="00FE0400">
                          <w:pPr>
                            <w:spacing w:after="120" w:line="275" w:lineRule="auto"/>
                            <w:jc w:val="center"/>
                            <w:textDirection w:val="btLr"/>
                          </w:pP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12B5FFFC" id="Rectángulo 4" o:spid="_x0000_s1026" style="position:absolute;margin-left:222.45pt;margin-top:-20.35pt;width:261pt;height:7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" stroked="f">
              <v:textbox inset="0,0,0,0">
                <w:txbxContent>
                  <w:p w:rsidR="00E116E3" w:rsidRDefault="00D131AE" w:rsidP="00E116E3">
                    <w:pPr>
                      <w:spacing w:before="240" w:after="60"/>
                      <w:jc w:val="center"/>
                      <w:textDirection w:val="btLr"/>
                    </w:pPr>
                    <w:r>
                      <w:rPr>
                        <w:rFonts w:ascii="Times New Roman" w:hAnsi="Times New Roman" w:cs="Times New Roman"/>
                        <w:b/>
                        <w:color w:val="000000"/>
                        <w:sz w:val="20"/>
                      </w:rPr>
                      <w:t>“</w:t>
                    </w:r>
                    <w:r>
                      <w:rPr>
                        <w:rFonts w:ascii="Times New Roman" w:hAnsi="Times New Roman" w:cs="Times New Roman"/>
                        <w:b/>
                        <w:color w:val="000000"/>
                        <w:sz w:val="18"/>
                      </w:rPr>
                      <w:t>DONAR ÓRGANOS ES SALVAR VIDAS”.-</w:t>
                    </w:r>
                  </w:p>
                  <w:p w:rsidR="00FE0400" w:rsidRDefault="00D131AE" w:rsidP="00E116E3">
                    <w:pPr>
                      <w:spacing w:before="240" w:after="60"/>
                      <w:jc w:val="center"/>
                      <w:textDirection w:val="btLr"/>
                    </w:pPr>
                    <w:r>
                      <w:rPr>
                        <w:rFonts w:ascii="Times New Roman" w:hAnsi="Times New Roman" w:cs="Times New Roman"/>
                        <w:color w:val="000000"/>
                        <w:sz w:val="16"/>
                      </w:rPr>
                      <w:t>“2022 - Año de la memoria en homenaje a trabajadores y</w:t>
                    </w:r>
                    <w:r w:rsidR="00E116E3">
                      <w:t xml:space="preserve"> </w:t>
                    </w:r>
                    <w:r>
                      <w:rPr>
                        <w:rFonts w:ascii="Times New Roman" w:hAnsi="Times New Roman" w:cs="Times New Roman"/>
                        <w:color w:val="000000"/>
                        <w:sz w:val="16"/>
                      </w:rPr>
                      <w:t>trabajadoras esenciales y a fallecidos en contexto de la</w:t>
                    </w:r>
                    <w:r w:rsidR="00E116E3">
                      <w:t xml:space="preserve"> </w:t>
                    </w:r>
                    <w:r>
                      <w:rPr>
                        <w:rFonts w:ascii="Times New Roman" w:hAnsi="Times New Roman" w:cs="Times New Roman"/>
                        <w:color w:val="000000"/>
                        <w:sz w:val="16"/>
                      </w:rPr>
                      <w:t>pandemia COVID 19” Ley Nº 3473 A</w:t>
                    </w:r>
                    <w:r>
                      <w:rPr>
                        <w:rFonts w:ascii="Times New Roman" w:hAnsi="Times New Roman" w:cs="Times New Roman"/>
                        <w:color w:val="000000"/>
                        <w:sz w:val="18"/>
                      </w:rPr>
                      <w:t>.</w:t>
                    </w:r>
                  </w:p>
                  <w:p w:rsidR="00FE0400" w:rsidRDefault="00FE0400">
                    <w:pPr>
                      <w:spacing w:after="120" w:line="275" w:lineRule="auto"/>
                      <w:jc w:val="center"/>
                      <w:textDirection w:val="btLr"/>
                    </w:pPr>
                  </w:p>
                </w:txbxContent>
              </v:textbox>
            </v:rect>
          </w:pict>
        </mc:Fallback>
      </mc:AlternateContent>
    </w:r>
    <w:r w:rsidR="00D131AE">
      <w:rPr>
        <w:noProof/>
        <w:color w:val="0000FF"/>
        <w:sz w:val="18"/>
        <w:szCs w:val="18"/>
        <w:lang w:val="es-AR" w:eastAsia="es-AR"/>
      </w:rPr>
      <w:drawing>
        <wp:inline distT="0" distB="0" distL="0" distR="0" wp14:anchorId="44974A0C" wp14:editId="7B008533">
          <wp:extent cx="1581150" cy="438150"/>
          <wp:effectExtent l="0" t="0" r="0" b="0"/>
          <wp:docPr id="5" name="image1.png" descr="Descripción: http://www.vialidadchaco.net/home/images/logo-head.png"/>
          <wp:cNvGraphicFramePr/>
          <a:graphic xmlns:a="http://schemas.openxmlformats.org/drawingml/2006/main">
            <a:graphicData uri="http://schemas.openxmlformats.org/drawingml/2006/picture">
              <pic:pic xmlns:pic="http://schemas.openxmlformats.org/drawingml/2006/picture">
                <pic:nvPicPr>
                  <pic:cNvPr id="0" name="image1.png" descr="Descripción: http://www.vialidadchaco.net/home/images/logo-head.png"/>
                  <pic:cNvPicPr preferRelativeResize="0"/>
                </pic:nvPicPr>
                <pic:blipFill>
                  <a:blip r:embed="rId1"/>
                  <a:srcRect/>
                  <a:stretch>
                    <a:fillRect/>
                  </a:stretch>
                </pic:blipFill>
                <pic:spPr>
                  <a:xfrm>
                    <a:off x="0" y="0"/>
                    <a:ext cx="1581150" cy="438150"/>
                  </a:xfrm>
                  <a:prstGeom prst="rect">
                    <a:avLst/>
                  </a:prstGeom>
                  <a:ln/>
                </pic:spPr>
              </pic:pic>
            </a:graphicData>
          </a:graphic>
        </wp:inline>
      </w:drawing>
    </w:r>
    <w:r w:rsidR="00D131AE">
      <w:rPr>
        <w:b/>
        <w:sz w:val="20"/>
        <w:szCs w:val="20"/>
      </w:rPr>
      <w:t xml:space="preserve">                   </w:t>
    </w:r>
  </w:p>
  <w:p w:rsidR="00FE0400" w:rsidRDefault="00FE0400">
    <w:pPr>
      <w:widowControl/>
      <w:pBdr>
        <w:top w:val="nil"/>
        <w:left w:val="nil"/>
        <w:bottom w:val="nil"/>
        <w:right w:val="nil"/>
        <w:between w:val="nil"/>
      </w:pBdr>
      <w:tabs>
        <w:tab w:val="center" w:pos="4419"/>
        <w:tab w:val="right" w:pos="8838"/>
      </w:tabs>
      <w:rPr>
        <w:rFonts w:ascii="Calibri" w:eastAsia="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F060D"/>
    <w:multiLevelType w:val="hybridMultilevel"/>
    <w:tmpl w:val="A71EA0C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5B323F5"/>
    <w:multiLevelType w:val="multilevel"/>
    <w:tmpl w:val="4774C0AA"/>
    <w:lvl w:ilvl="0">
      <w:start w:val="10"/>
      <w:numFmt w:val="bullet"/>
      <w:lvlText w:val="●"/>
      <w:lvlJc w:val="left"/>
      <w:pPr>
        <w:ind w:left="825" w:hanging="360"/>
      </w:pPr>
      <w:rPr>
        <w:rFonts w:ascii="Noto Sans Symbols" w:eastAsia="Noto Sans Symbols" w:hAnsi="Noto Sans Symbols" w:cs="Noto Sans Symbols"/>
      </w:rPr>
    </w:lvl>
    <w:lvl w:ilvl="1">
      <w:start w:val="1"/>
      <w:numFmt w:val="bullet"/>
      <w:lvlText w:val="o"/>
      <w:lvlJc w:val="left"/>
      <w:pPr>
        <w:ind w:left="1545" w:hanging="360"/>
      </w:pPr>
      <w:rPr>
        <w:rFonts w:ascii="Courier New" w:eastAsia="Courier New" w:hAnsi="Courier New" w:cs="Courier New"/>
      </w:rPr>
    </w:lvl>
    <w:lvl w:ilvl="2">
      <w:start w:val="1"/>
      <w:numFmt w:val="bullet"/>
      <w:lvlText w:val="▪"/>
      <w:lvlJc w:val="left"/>
      <w:pPr>
        <w:ind w:left="2265" w:hanging="360"/>
      </w:pPr>
      <w:rPr>
        <w:rFonts w:ascii="Noto Sans Symbols" w:eastAsia="Noto Sans Symbols" w:hAnsi="Noto Sans Symbols" w:cs="Noto Sans Symbols"/>
      </w:rPr>
    </w:lvl>
    <w:lvl w:ilvl="3">
      <w:start w:val="1"/>
      <w:numFmt w:val="bullet"/>
      <w:lvlText w:val="●"/>
      <w:lvlJc w:val="left"/>
      <w:pPr>
        <w:ind w:left="2985" w:hanging="360"/>
      </w:pPr>
      <w:rPr>
        <w:rFonts w:ascii="Noto Sans Symbols" w:eastAsia="Noto Sans Symbols" w:hAnsi="Noto Sans Symbols" w:cs="Noto Sans Symbols"/>
      </w:rPr>
    </w:lvl>
    <w:lvl w:ilvl="4">
      <w:start w:val="1"/>
      <w:numFmt w:val="bullet"/>
      <w:lvlText w:val="o"/>
      <w:lvlJc w:val="left"/>
      <w:pPr>
        <w:ind w:left="3705" w:hanging="360"/>
      </w:pPr>
      <w:rPr>
        <w:rFonts w:ascii="Courier New" w:eastAsia="Courier New" w:hAnsi="Courier New" w:cs="Courier New"/>
      </w:rPr>
    </w:lvl>
    <w:lvl w:ilvl="5">
      <w:start w:val="1"/>
      <w:numFmt w:val="bullet"/>
      <w:lvlText w:val="▪"/>
      <w:lvlJc w:val="left"/>
      <w:pPr>
        <w:ind w:left="4425" w:hanging="360"/>
      </w:pPr>
      <w:rPr>
        <w:rFonts w:ascii="Noto Sans Symbols" w:eastAsia="Noto Sans Symbols" w:hAnsi="Noto Sans Symbols" w:cs="Noto Sans Symbols"/>
      </w:rPr>
    </w:lvl>
    <w:lvl w:ilvl="6">
      <w:start w:val="1"/>
      <w:numFmt w:val="bullet"/>
      <w:lvlText w:val="●"/>
      <w:lvlJc w:val="left"/>
      <w:pPr>
        <w:ind w:left="5145" w:hanging="360"/>
      </w:pPr>
      <w:rPr>
        <w:rFonts w:ascii="Noto Sans Symbols" w:eastAsia="Noto Sans Symbols" w:hAnsi="Noto Sans Symbols" w:cs="Noto Sans Symbols"/>
      </w:rPr>
    </w:lvl>
    <w:lvl w:ilvl="7">
      <w:start w:val="1"/>
      <w:numFmt w:val="bullet"/>
      <w:lvlText w:val="o"/>
      <w:lvlJc w:val="left"/>
      <w:pPr>
        <w:ind w:left="5865" w:hanging="360"/>
      </w:pPr>
      <w:rPr>
        <w:rFonts w:ascii="Courier New" w:eastAsia="Courier New" w:hAnsi="Courier New" w:cs="Courier New"/>
      </w:rPr>
    </w:lvl>
    <w:lvl w:ilvl="8">
      <w:start w:val="1"/>
      <w:numFmt w:val="bullet"/>
      <w:lvlText w:val="▪"/>
      <w:lvlJc w:val="left"/>
      <w:pPr>
        <w:ind w:left="6585" w:hanging="360"/>
      </w:pPr>
      <w:rPr>
        <w:rFonts w:ascii="Noto Sans Symbols" w:eastAsia="Noto Sans Symbols" w:hAnsi="Noto Sans Symbols" w:cs="Noto Sans Symbols"/>
      </w:rPr>
    </w:lvl>
  </w:abstractNum>
  <w:abstractNum w:abstractNumId="2">
    <w:nsid w:val="30852889"/>
    <w:multiLevelType w:val="multilevel"/>
    <w:tmpl w:val="6DF61994"/>
    <w:lvl w:ilvl="0">
      <w:start w:val="3"/>
      <w:numFmt w:val="bullet"/>
      <w:lvlText w:val="-"/>
      <w:lvlJc w:val="left"/>
      <w:pPr>
        <w:ind w:left="765" w:hanging="360"/>
      </w:pPr>
      <w:rPr>
        <w:rFonts w:ascii="Arial" w:eastAsia="Arial" w:hAnsi="Arial" w:cs="Arial"/>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nsid w:val="64792F70"/>
    <w:multiLevelType w:val="multilevel"/>
    <w:tmpl w:val="473632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nsid w:val="696B6CC2"/>
    <w:multiLevelType w:val="multilevel"/>
    <w:tmpl w:val="1F12482A"/>
    <w:lvl w:ilvl="0">
      <w:start w:val="1"/>
      <w:numFmt w:val="lowerLetter"/>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400"/>
    <w:rsid w:val="00044016"/>
    <w:rsid w:val="00287EDC"/>
    <w:rsid w:val="002C6FD0"/>
    <w:rsid w:val="00524978"/>
    <w:rsid w:val="005D114B"/>
    <w:rsid w:val="00D131AE"/>
    <w:rsid w:val="00D64928"/>
    <w:rsid w:val="00E116E3"/>
    <w:rsid w:val="00FE0400"/>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A1EC89B-7541-46DC-9030-8FFED983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AR" w:eastAsia="es-AR"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94E"/>
    <w:pPr>
      <w:autoSpaceDE w:val="0"/>
      <w:autoSpaceDN w:val="0"/>
      <w:adjustRightInd w:val="0"/>
    </w:pPr>
    <w:rPr>
      <w:rFonts w:eastAsia="Times New Roman"/>
      <w:lang w:val="es-ES_tradnl" w:eastAsia="es-ES_tradnl"/>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rsid w:val="00C90081"/>
    <w:pPr>
      <w:keepNext/>
      <w:keepLines/>
      <w:widowControl/>
      <w:autoSpaceDE/>
      <w:autoSpaceDN/>
      <w:adjustRightInd/>
      <w:spacing w:before="40" w:line="259" w:lineRule="auto"/>
      <w:outlineLvl w:val="1"/>
    </w:pPr>
    <w:rPr>
      <w:rFonts w:asciiTheme="majorHAnsi" w:eastAsiaTheme="majorEastAsia" w:hAnsiTheme="majorHAnsi" w:cstheme="majorBidi"/>
      <w:color w:val="2E74B5" w:themeColor="accent1" w:themeShade="BF"/>
      <w:sz w:val="26"/>
      <w:szCs w:val="26"/>
      <w:lang w:val="es-AR" w:eastAsia="en-US"/>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link w:val="Ttulo4Car"/>
    <w:qFormat/>
    <w:rsid w:val="00115CE1"/>
    <w:pPr>
      <w:keepNext/>
      <w:spacing w:before="240" w:after="60"/>
      <w:outlineLvl w:val="3"/>
    </w:pPr>
    <w:rPr>
      <w:rFonts w:ascii="Times New Roman" w:hAnsi="Times New Roman" w:cs="Times New Roman"/>
      <w:b/>
      <w:bCs/>
      <w:sz w:val="28"/>
      <w:szCs w:val="28"/>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C90081"/>
    <w:pPr>
      <w:widowControl/>
      <w:tabs>
        <w:tab w:val="center" w:pos="4419"/>
        <w:tab w:val="right" w:pos="8838"/>
      </w:tabs>
      <w:autoSpaceDE/>
      <w:autoSpaceDN/>
      <w:adjustRightInd/>
    </w:pPr>
    <w:rPr>
      <w:rFonts w:asciiTheme="minorHAnsi" w:eastAsiaTheme="minorHAnsi" w:hAnsiTheme="minorHAnsi" w:cstheme="minorBidi"/>
      <w:lang w:val="es-AR" w:eastAsia="en-US"/>
    </w:r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widowControl/>
      <w:tabs>
        <w:tab w:val="center" w:pos="4419"/>
        <w:tab w:val="right" w:pos="8838"/>
      </w:tabs>
      <w:autoSpaceDE/>
      <w:autoSpaceDN/>
      <w:adjustRightInd/>
    </w:pPr>
    <w:rPr>
      <w:rFonts w:asciiTheme="minorHAnsi" w:eastAsiaTheme="minorHAnsi" w:hAnsiTheme="minorHAnsi" w:cstheme="minorBidi"/>
      <w:lang w:val="es-AR" w:eastAsia="en-US"/>
    </w:r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widowControl/>
      <w:autoSpaceDE/>
      <w:autoSpaceDN/>
      <w:adjustRightInd/>
      <w:spacing w:after="120" w:line="276" w:lineRule="auto"/>
    </w:pPr>
    <w:rPr>
      <w:rFonts w:asciiTheme="minorHAnsi" w:eastAsiaTheme="minorHAnsi" w:hAnsiTheme="minorHAnsi" w:cstheme="minorBidi"/>
      <w:lang w:val="es-AR" w:eastAsia="en-US"/>
    </w:r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widowControl/>
      <w:autoSpaceDE/>
      <w:autoSpaceDN/>
      <w:adjustRightInd/>
      <w:spacing w:after="120" w:line="259" w:lineRule="auto"/>
    </w:pPr>
    <w:rPr>
      <w:rFonts w:asciiTheme="minorHAnsi" w:eastAsiaTheme="minorHAnsi" w:hAnsiTheme="minorHAnsi" w:cstheme="minorBidi"/>
      <w:lang w:val="es-AR" w:eastAsia="en-US"/>
    </w:r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widowControl/>
      <w:autoSpaceDE/>
      <w:autoSpaceDN/>
      <w:adjustRightInd/>
      <w:spacing w:after="200" w:line="276" w:lineRule="auto"/>
      <w:ind w:left="720"/>
      <w:contextualSpacing/>
    </w:pPr>
    <w:rPr>
      <w:rFonts w:asciiTheme="minorHAnsi" w:eastAsiaTheme="minorHAnsi" w:hAnsiTheme="minorHAnsi" w:cstheme="minorBidi"/>
      <w:lang w:val="es-AR" w:eastAsia="en-US"/>
    </w:rPr>
  </w:style>
  <w:style w:type="character" w:styleId="Nmerodelnea">
    <w:name w:val="line number"/>
    <w:basedOn w:val="Fuentedeprrafopredeter"/>
    <w:uiPriority w:val="99"/>
    <w:semiHidden/>
    <w:unhideWhenUsed/>
    <w:rsid w:val="00C90081"/>
  </w:style>
  <w:style w:type="character" w:customStyle="1" w:styleId="Ttulo4Car">
    <w:name w:val="Título 4 Car"/>
    <w:basedOn w:val="Fuentedeprrafopredeter"/>
    <w:link w:val="Ttulo4"/>
    <w:rsid w:val="00115CE1"/>
    <w:rPr>
      <w:rFonts w:ascii="Times New Roman" w:eastAsia="Times New Roman" w:hAnsi="Times New Roman" w:cs="Times New Roman"/>
      <w:b/>
      <w:bCs/>
      <w:sz w:val="28"/>
      <w:szCs w:val="28"/>
      <w:lang w:val="es-ES_tradnl" w:eastAsia="es-ES_tradnl"/>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cqPqmfOeVU/pvR4uUarFmyroaQ==">AMUW2mVyyGi+YKWBMfY0/60Td/M8XR6FN9JNeUh8pg9qwibOMGKmoaAE3b5CnisqSGxFY6zSGZBfePIAT9RwPGt0Yf/Xe+7PY++bZyG69G3OME0RS1JWyyBiG9OLC0tlAu+pP1OgyBct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3561</Words>
  <Characters>19587</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Usuario</cp:lastModifiedBy>
  <cp:revision>8</cp:revision>
  <cp:lastPrinted>2022-03-03T19:52:00Z</cp:lastPrinted>
  <dcterms:created xsi:type="dcterms:W3CDTF">2022-01-27T14:19:00Z</dcterms:created>
  <dcterms:modified xsi:type="dcterms:W3CDTF">2022-03-03T19:56:00Z</dcterms:modified>
</cp:coreProperties>
</file>